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9046"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b/>
          <w:color w:val="010000"/>
          <w:sz w:val="20"/>
          <w:szCs w:val="20"/>
        </w:rPr>
      </w:pPr>
      <w:r w:rsidRPr="00371CFE">
        <w:rPr>
          <w:rFonts w:ascii="Arial" w:hAnsi="Arial" w:cs="Arial"/>
          <w:b/>
          <w:color w:val="010000"/>
          <w:sz w:val="20"/>
        </w:rPr>
        <w:t>TTG: Board Resolution</w:t>
      </w:r>
    </w:p>
    <w:p w14:paraId="56FDB7C0" w14:textId="230FF60F" w:rsidR="00A3259E" w:rsidRPr="00371CFE" w:rsidRDefault="00BD3009" w:rsidP="00C76E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On March 18, 2024, Thanh Tri Garment JSC announced Resolution No. 0</w:t>
      </w:r>
      <w:r w:rsidR="0084710D" w:rsidRPr="00371CFE">
        <w:rPr>
          <w:rFonts w:ascii="Arial" w:hAnsi="Arial" w:cs="Arial"/>
          <w:color w:val="010000"/>
          <w:sz w:val="20"/>
        </w:rPr>
        <w:t>4</w:t>
      </w:r>
      <w:r w:rsidRPr="00371CFE">
        <w:rPr>
          <w:rFonts w:ascii="Arial" w:hAnsi="Arial" w:cs="Arial"/>
          <w:color w:val="010000"/>
          <w:sz w:val="20"/>
        </w:rPr>
        <w:t>/2024/NQ-HDQT on the implementation of the plan on private placement to increase charter capital as follows:</w:t>
      </w:r>
    </w:p>
    <w:p w14:paraId="5E7F375C"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‎‎Article 1. Approve the implementation of the plan on private placement to increase the Company's chater capital according to General Mandate No. 02/2023/NQ-DHDCD dated November 09, 2023.</w:t>
      </w:r>
    </w:p>
    <w:p w14:paraId="517BB2DE" w14:textId="464B0539"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 xml:space="preserve">The </w:t>
      </w:r>
      <w:r w:rsidR="00843A88" w:rsidRPr="00371CFE">
        <w:rPr>
          <w:rFonts w:ascii="Arial" w:hAnsi="Arial" w:cs="Arial"/>
          <w:color w:val="010000"/>
          <w:sz w:val="20"/>
        </w:rPr>
        <w:t>detailed</w:t>
      </w:r>
      <w:r w:rsidRPr="00371CFE">
        <w:rPr>
          <w:rFonts w:ascii="Arial" w:hAnsi="Arial" w:cs="Arial"/>
          <w:color w:val="010000"/>
          <w:sz w:val="20"/>
        </w:rPr>
        <w:t xml:space="preserve"> plan on private placement is as follows:</w:t>
      </w:r>
    </w:p>
    <w:p w14:paraId="1189BE73" w14:textId="77777777" w:rsidR="00A3259E" w:rsidRPr="00371CFE" w:rsidRDefault="00BD3009" w:rsidP="00C76EBB">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Name of issuer: Thanh Tri Garment JSC</w:t>
      </w:r>
    </w:p>
    <w:p w14:paraId="6C5C0669" w14:textId="77777777" w:rsidR="00A3259E" w:rsidRPr="00371CFE" w:rsidRDefault="00BD3009" w:rsidP="00C76EBB">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Name of shares to be offered: Share of Thanh Tri Garment JSC</w:t>
      </w:r>
    </w:p>
    <w:p w14:paraId="216ED2AC" w14:textId="77777777" w:rsidR="00A3259E" w:rsidRPr="00371CFE" w:rsidRDefault="00BD3009" w:rsidP="00C76EBB">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Share type: Common share</w:t>
      </w:r>
    </w:p>
    <w:p w14:paraId="3394D2F2" w14:textId="77777777" w:rsidR="00A3259E" w:rsidRPr="00371CFE" w:rsidRDefault="00BD3009" w:rsidP="00C76EBB">
      <w:pPr>
        <w:numPr>
          <w:ilvl w:val="0"/>
          <w:numId w:val="6"/>
        </w:numPr>
        <w:pBdr>
          <w:top w:val="nil"/>
          <w:left w:val="nil"/>
          <w:bottom w:val="nil"/>
          <w:right w:val="nil"/>
          <w:between w:val="nil"/>
        </w:pBdr>
        <w:tabs>
          <w:tab w:val="left" w:pos="432"/>
          <w:tab w:val="left" w:pos="2184"/>
        </w:tabs>
        <w:spacing w:after="120" w:line="360" w:lineRule="auto"/>
        <w:rPr>
          <w:rFonts w:ascii="Arial" w:eastAsia="Arial" w:hAnsi="Arial" w:cs="Arial"/>
          <w:color w:val="010000"/>
          <w:sz w:val="20"/>
          <w:szCs w:val="20"/>
        </w:rPr>
      </w:pPr>
      <w:r w:rsidRPr="00371CFE">
        <w:rPr>
          <w:rFonts w:ascii="Arial" w:hAnsi="Arial" w:cs="Arial"/>
          <w:color w:val="010000"/>
          <w:sz w:val="20"/>
        </w:rPr>
        <w:t>Par value: VND 10,000/share</w:t>
      </w:r>
    </w:p>
    <w:p w14:paraId="6F6D6C2C" w14:textId="77777777" w:rsidR="00A3259E" w:rsidRPr="00371CFE" w:rsidRDefault="00BD3009" w:rsidP="00C76EBB">
      <w:pPr>
        <w:numPr>
          <w:ilvl w:val="0"/>
          <w:numId w:val="6"/>
        </w:numPr>
        <w:pBdr>
          <w:top w:val="nil"/>
          <w:left w:val="nil"/>
          <w:bottom w:val="nil"/>
          <w:right w:val="nil"/>
          <w:between w:val="nil"/>
        </w:pBdr>
        <w:tabs>
          <w:tab w:val="left" w:pos="432"/>
          <w:tab w:val="left" w:pos="2133"/>
          <w:tab w:val="right" w:pos="6070"/>
        </w:tabs>
        <w:spacing w:after="120" w:line="360" w:lineRule="auto"/>
        <w:rPr>
          <w:rFonts w:ascii="Arial" w:eastAsia="Arial" w:hAnsi="Arial" w:cs="Arial"/>
          <w:color w:val="010000"/>
          <w:sz w:val="20"/>
          <w:szCs w:val="20"/>
        </w:rPr>
      </w:pPr>
      <w:r w:rsidRPr="00371CFE">
        <w:rPr>
          <w:rFonts w:ascii="Arial" w:hAnsi="Arial" w:cs="Arial"/>
          <w:color w:val="010000"/>
          <w:sz w:val="20"/>
        </w:rPr>
        <w:t>Number of issued shares: 2,000,000 shares</w:t>
      </w:r>
    </w:p>
    <w:p w14:paraId="53DBC127" w14:textId="77777777" w:rsidR="00A3259E" w:rsidRPr="00371CFE" w:rsidRDefault="00BD3009" w:rsidP="00C76EBB">
      <w:pPr>
        <w:numPr>
          <w:ilvl w:val="0"/>
          <w:numId w:val="6"/>
        </w:numPr>
        <w:pBdr>
          <w:top w:val="nil"/>
          <w:left w:val="nil"/>
          <w:bottom w:val="nil"/>
          <w:right w:val="nil"/>
          <w:between w:val="nil"/>
        </w:pBdr>
        <w:tabs>
          <w:tab w:val="left" w:pos="432"/>
          <w:tab w:val="left" w:pos="2140"/>
        </w:tabs>
        <w:spacing w:after="120" w:line="360" w:lineRule="auto"/>
        <w:rPr>
          <w:rFonts w:ascii="Arial" w:eastAsia="Arial" w:hAnsi="Arial" w:cs="Arial"/>
          <w:color w:val="010000"/>
          <w:sz w:val="20"/>
          <w:szCs w:val="20"/>
        </w:rPr>
      </w:pPr>
      <w:r w:rsidRPr="00371CFE">
        <w:rPr>
          <w:rFonts w:ascii="Arial" w:hAnsi="Arial" w:cs="Arial"/>
          <w:color w:val="010000"/>
          <w:sz w:val="20"/>
        </w:rPr>
        <w:t>Number of outstanding shares: 2,000,000 shares</w:t>
      </w:r>
    </w:p>
    <w:p w14:paraId="308DE809" w14:textId="77777777" w:rsidR="00A3259E" w:rsidRPr="00371CFE" w:rsidRDefault="00BD3009" w:rsidP="00C76EBB">
      <w:pPr>
        <w:numPr>
          <w:ilvl w:val="0"/>
          <w:numId w:val="6"/>
        </w:numPr>
        <w:pBdr>
          <w:top w:val="nil"/>
          <w:left w:val="nil"/>
          <w:bottom w:val="nil"/>
          <w:right w:val="nil"/>
          <w:between w:val="nil"/>
        </w:pBdr>
        <w:tabs>
          <w:tab w:val="left" w:pos="432"/>
          <w:tab w:val="left" w:pos="2133"/>
          <w:tab w:val="right" w:pos="7164"/>
        </w:tabs>
        <w:spacing w:after="120" w:line="360" w:lineRule="auto"/>
        <w:rPr>
          <w:rFonts w:ascii="Arial" w:eastAsia="Arial" w:hAnsi="Arial" w:cs="Arial"/>
          <w:color w:val="010000"/>
          <w:sz w:val="20"/>
          <w:szCs w:val="20"/>
        </w:rPr>
      </w:pPr>
      <w:r w:rsidRPr="00371CFE">
        <w:rPr>
          <w:rFonts w:ascii="Arial" w:hAnsi="Arial" w:cs="Arial"/>
          <w:color w:val="010000"/>
          <w:sz w:val="20"/>
        </w:rPr>
        <w:t>Maximum number of shares expected to be offered: 1,400,000 shares</w:t>
      </w:r>
    </w:p>
    <w:p w14:paraId="4F0B6634" w14:textId="77777777" w:rsidR="00A3259E" w:rsidRPr="00371CFE" w:rsidRDefault="00BD3009" w:rsidP="00C76EBB">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Total expected value of shares to be offered at par value: VND 14,000,000,000</w:t>
      </w:r>
    </w:p>
    <w:p w14:paraId="035CB6EE" w14:textId="365F513A"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Expected number of shares after the offering: 3,400,000 share</w:t>
      </w:r>
      <w:r w:rsidR="0084710D" w:rsidRPr="00371CFE">
        <w:rPr>
          <w:rFonts w:ascii="Arial" w:hAnsi="Arial" w:cs="Arial"/>
          <w:color w:val="010000"/>
          <w:sz w:val="20"/>
        </w:rPr>
        <w:t>s</w:t>
      </w:r>
      <w:r w:rsidRPr="00371CFE">
        <w:rPr>
          <w:rFonts w:ascii="Arial" w:hAnsi="Arial" w:cs="Arial"/>
          <w:color w:val="010000"/>
          <w:sz w:val="20"/>
        </w:rPr>
        <w:t>.</w:t>
      </w:r>
    </w:p>
    <w:p w14:paraId="16E27A5E" w14:textId="59024753"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Offer</w:t>
      </w:r>
      <w:r w:rsidR="0084710D" w:rsidRPr="00371CFE">
        <w:rPr>
          <w:rFonts w:ascii="Arial" w:hAnsi="Arial" w:cs="Arial"/>
          <w:color w:val="010000"/>
          <w:sz w:val="20"/>
        </w:rPr>
        <w:t>ing</w:t>
      </w:r>
      <w:r w:rsidRPr="00371CFE">
        <w:rPr>
          <w:rFonts w:ascii="Arial" w:hAnsi="Arial" w:cs="Arial"/>
          <w:color w:val="010000"/>
          <w:sz w:val="20"/>
        </w:rPr>
        <w:t xml:space="preserve"> rate (expected number of shares to be offered/number of outstanding shares): 70%.</w:t>
      </w:r>
    </w:p>
    <w:p w14:paraId="097D1A94" w14:textId="77777777" w:rsidR="00A3259E" w:rsidRPr="00371CFE" w:rsidRDefault="00BD3009" w:rsidP="00C76EBB">
      <w:pPr>
        <w:numPr>
          <w:ilvl w:val="0"/>
          <w:numId w:val="6"/>
        </w:numPr>
        <w:pBdr>
          <w:top w:val="nil"/>
          <w:left w:val="nil"/>
          <w:bottom w:val="nil"/>
          <w:right w:val="nil"/>
          <w:between w:val="nil"/>
        </w:pBdr>
        <w:tabs>
          <w:tab w:val="left" w:pos="432"/>
          <w:tab w:val="left" w:pos="654"/>
          <w:tab w:val="left" w:pos="4822"/>
        </w:tabs>
        <w:spacing w:after="120" w:line="360" w:lineRule="auto"/>
        <w:rPr>
          <w:rFonts w:ascii="Arial" w:eastAsia="Arial" w:hAnsi="Arial" w:cs="Arial"/>
          <w:color w:val="010000"/>
          <w:sz w:val="20"/>
          <w:szCs w:val="20"/>
        </w:rPr>
      </w:pPr>
      <w:r w:rsidRPr="00371CFE">
        <w:rPr>
          <w:rFonts w:ascii="Arial" w:hAnsi="Arial" w:cs="Arial"/>
          <w:color w:val="010000"/>
          <w:sz w:val="20"/>
        </w:rPr>
        <w:t>Offering form: Private placement</w:t>
      </w:r>
    </w:p>
    <w:p w14:paraId="1F715C9C" w14:textId="40E3535D" w:rsidR="00A3259E" w:rsidRPr="00371CFE" w:rsidRDefault="00BD3009" w:rsidP="00C76EBB">
      <w:pPr>
        <w:numPr>
          <w:ilvl w:val="0"/>
          <w:numId w:val="6"/>
        </w:numPr>
        <w:pBdr>
          <w:top w:val="nil"/>
          <w:left w:val="nil"/>
          <w:bottom w:val="nil"/>
          <w:right w:val="nil"/>
          <w:between w:val="nil"/>
        </w:pBdr>
        <w:tabs>
          <w:tab w:val="left" w:pos="432"/>
          <w:tab w:val="left" w:pos="654"/>
          <w:tab w:val="left" w:pos="4808"/>
          <w:tab w:val="left" w:pos="6849"/>
        </w:tabs>
        <w:spacing w:after="120" w:line="360" w:lineRule="auto"/>
        <w:rPr>
          <w:rFonts w:ascii="Arial" w:eastAsia="Arial" w:hAnsi="Arial" w:cs="Arial"/>
          <w:color w:val="010000"/>
          <w:sz w:val="20"/>
          <w:szCs w:val="20"/>
        </w:rPr>
      </w:pPr>
      <w:r w:rsidRPr="00371CFE">
        <w:rPr>
          <w:rFonts w:ascii="Arial" w:hAnsi="Arial" w:cs="Arial"/>
          <w:color w:val="010000"/>
          <w:sz w:val="20"/>
        </w:rPr>
        <w:t xml:space="preserve">Offering purposes: The private placement to increase charter capital to mobilize funds for the following purposes: (1) Supplement capital for upgrading and renovating production workshops; (2) Repay debts to state management agencies; (3) Supplement working capital to serve business activities, pay off the company's due debts, </w:t>
      </w:r>
      <w:r w:rsidR="00C76EBB" w:rsidRPr="00371CFE">
        <w:rPr>
          <w:rFonts w:ascii="Arial" w:hAnsi="Arial" w:cs="Arial"/>
          <w:color w:val="010000"/>
          <w:sz w:val="20"/>
        </w:rPr>
        <w:t>pay</w:t>
      </w:r>
      <w:r w:rsidRPr="00371CFE">
        <w:rPr>
          <w:rFonts w:ascii="Arial" w:hAnsi="Arial" w:cs="Arial"/>
          <w:color w:val="010000"/>
          <w:sz w:val="20"/>
        </w:rPr>
        <w:t xml:space="preserve"> labor wages, and pay rent.</w:t>
      </w:r>
    </w:p>
    <w:p w14:paraId="5AFA9307" w14:textId="77777777"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lastRenderedPageBreak/>
        <w:t>Expected offering price: VND 10,000/share.</w:t>
      </w:r>
    </w:p>
    <w:p w14:paraId="59E762E3" w14:textId="77777777"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Transfer restriction: 100% transfer restriction within 01 year from the completion date of the offering.</w:t>
      </w:r>
    </w:p>
    <w:p w14:paraId="1CC97529" w14:textId="77777777"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Transfer of share purchase rights: Professional securities investors who are allocated the rights to buy in this case may not transfer the rights to another person unless approved by the General Meeting of Shareholders.</w:t>
      </w:r>
    </w:p>
    <w:p w14:paraId="77A05F70" w14:textId="05FD5874"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 xml:space="preserve">Implementation time: Expected to </w:t>
      </w:r>
      <w:r w:rsidR="00371CFE" w:rsidRPr="00371CFE">
        <w:rPr>
          <w:rFonts w:ascii="Arial" w:hAnsi="Arial" w:cs="Arial"/>
          <w:color w:val="010000"/>
          <w:sz w:val="20"/>
        </w:rPr>
        <w:t>be offered</w:t>
      </w:r>
      <w:r w:rsidRPr="00371CFE">
        <w:rPr>
          <w:rFonts w:ascii="Arial" w:hAnsi="Arial" w:cs="Arial"/>
          <w:color w:val="010000"/>
          <w:sz w:val="20"/>
        </w:rPr>
        <w:t xml:space="preserve"> in 2024. The share offering is carried out within 90 days from the date the State Securities Commission approves the company's share offering in writing.</w:t>
      </w:r>
    </w:p>
    <w:p w14:paraId="5E7A38B5" w14:textId="1831A9BE" w:rsidR="00A3259E" w:rsidRPr="00371CFE" w:rsidRDefault="00BD3009" w:rsidP="00C76EBB">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Plan for handling undistributed shares (if any): According</w:t>
      </w:r>
      <w:r w:rsidR="00C76EBB" w:rsidRPr="00371CFE">
        <w:rPr>
          <w:rFonts w:ascii="Arial" w:hAnsi="Arial" w:cs="Arial"/>
          <w:color w:val="010000"/>
          <w:sz w:val="20"/>
        </w:rPr>
        <w:t xml:space="preserve"> to</w:t>
      </w:r>
      <w:r w:rsidRPr="00371CFE">
        <w:rPr>
          <w:rFonts w:ascii="Arial" w:hAnsi="Arial" w:cs="Arial"/>
          <w:color w:val="010000"/>
          <w:sz w:val="20"/>
        </w:rPr>
        <w:t xml:space="preserve"> decisions of the General Meeting of Shareholders as stated in General Mandate No. 02/2023/NQ-DHDCD dated November 09, 2023.</w:t>
      </w:r>
    </w:p>
    <w:p w14:paraId="11DE5CAF" w14:textId="7E421212" w:rsidR="00A3259E" w:rsidRPr="00371CFE" w:rsidRDefault="00BD3009" w:rsidP="00843A88">
      <w:pPr>
        <w:numPr>
          <w:ilvl w:val="0"/>
          <w:numId w:val="6"/>
        </w:numPr>
        <w:pBdr>
          <w:top w:val="nil"/>
          <w:left w:val="nil"/>
          <w:bottom w:val="nil"/>
          <w:right w:val="nil"/>
          <w:between w:val="nil"/>
        </w:pBdr>
        <w:tabs>
          <w:tab w:val="left" w:pos="432"/>
          <w:tab w:val="left" w:pos="654"/>
        </w:tabs>
        <w:spacing w:after="120" w:line="360" w:lineRule="auto"/>
        <w:rPr>
          <w:rFonts w:ascii="Arial" w:eastAsia="Arial" w:hAnsi="Arial" w:cs="Arial"/>
          <w:color w:val="010000"/>
          <w:sz w:val="20"/>
          <w:szCs w:val="20"/>
        </w:rPr>
      </w:pPr>
      <w:r w:rsidRPr="00371CFE">
        <w:rPr>
          <w:rFonts w:ascii="Arial" w:hAnsi="Arial" w:cs="Arial"/>
          <w:color w:val="010000"/>
          <w:sz w:val="20"/>
        </w:rPr>
        <w:t xml:space="preserve">After the completion of the private placement to increase charter capital, all shares offered to increase capital will be registered for additional depository at the </w:t>
      </w:r>
      <w:r w:rsidR="00843A88" w:rsidRPr="00371CFE">
        <w:rPr>
          <w:rFonts w:ascii="Arial" w:hAnsi="Arial" w:cs="Arial"/>
          <w:color w:val="010000"/>
          <w:sz w:val="20"/>
        </w:rPr>
        <w:t>Vietnam Securities Depository and Clearing Corporation</w:t>
      </w:r>
      <w:r w:rsidRPr="00371CFE">
        <w:rPr>
          <w:rFonts w:ascii="Arial" w:hAnsi="Arial" w:cs="Arial"/>
          <w:color w:val="010000"/>
          <w:sz w:val="20"/>
        </w:rPr>
        <w:t xml:space="preserve"> and for additional listing at the Hanoi Stock Exchange in accordance with the current provisions of laws.</w:t>
      </w:r>
    </w:p>
    <w:p w14:paraId="1A9672C1"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Article 2. List of investors purchasing offered shares:</w:t>
      </w:r>
    </w:p>
    <w:p w14:paraId="18BD0D0A" w14:textId="44A16962" w:rsidR="00A3259E" w:rsidRPr="00371CFE" w:rsidRDefault="00BD3009" w:rsidP="00C76EBB">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371CFE">
        <w:rPr>
          <w:rFonts w:ascii="Arial" w:hAnsi="Arial" w:cs="Arial"/>
          <w:color w:val="010000"/>
          <w:sz w:val="20"/>
        </w:rPr>
        <w:t xml:space="preserve">Eligible buyers: Professional securities investors </w:t>
      </w:r>
      <w:r w:rsidR="00371CFE" w:rsidRPr="00371CFE">
        <w:rPr>
          <w:rFonts w:ascii="Arial" w:hAnsi="Arial" w:cs="Arial"/>
          <w:color w:val="010000"/>
          <w:sz w:val="20"/>
        </w:rPr>
        <w:t>who</w:t>
      </w:r>
      <w:r w:rsidRPr="00371CFE">
        <w:rPr>
          <w:rFonts w:ascii="Arial" w:hAnsi="Arial" w:cs="Arial"/>
          <w:color w:val="010000"/>
          <w:sz w:val="20"/>
        </w:rPr>
        <w:t xml:space="preserve"> meet the conditions prescribed by the </w:t>
      </w:r>
      <w:r w:rsidR="00371CFE" w:rsidRPr="00371CFE">
        <w:rPr>
          <w:rFonts w:ascii="Arial" w:hAnsi="Arial" w:cs="Arial"/>
          <w:color w:val="010000"/>
          <w:sz w:val="20"/>
        </w:rPr>
        <w:t>Law on Securities</w:t>
      </w:r>
      <w:r w:rsidRPr="00371CFE">
        <w:rPr>
          <w:rFonts w:ascii="Arial" w:hAnsi="Arial" w:cs="Arial"/>
          <w:color w:val="010000"/>
          <w:sz w:val="20"/>
        </w:rPr>
        <w:t>.</w:t>
      </w:r>
    </w:p>
    <w:p w14:paraId="27A9F195" w14:textId="322EA527" w:rsidR="00A3259E" w:rsidRPr="00371CFE" w:rsidRDefault="00BD3009" w:rsidP="00C76EBB">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371CFE">
        <w:rPr>
          <w:rFonts w:ascii="Arial" w:hAnsi="Arial" w:cs="Arial"/>
          <w:color w:val="010000"/>
          <w:sz w:val="20"/>
        </w:rPr>
        <w:t xml:space="preserve">Criteria for selecting professional securities investors: Meet the criteria specified in Clause 1, Article 11 of the </w:t>
      </w:r>
      <w:r w:rsidR="00C76EBB" w:rsidRPr="00371CFE">
        <w:rPr>
          <w:rFonts w:ascii="Arial" w:hAnsi="Arial" w:cs="Arial"/>
          <w:color w:val="010000"/>
          <w:sz w:val="20"/>
        </w:rPr>
        <w:t xml:space="preserve">Law on </w:t>
      </w:r>
      <w:r w:rsidRPr="00371CFE">
        <w:rPr>
          <w:rFonts w:ascii="Arial" w:hAnsi="Arial" w:cs="Arial"/>
          <w:color w:val="010000"/>
          <w:sz w:val="20"/>
        </w:rPr>
        <w:t>Securities. The investors must meet one of the following criteria:</w:t>
      </w:r>
    </w:p>
    <w:p w14:paraId="3DA59667" w14:textId="77777777" w:rsidR="00A3259E" w:rsidRPr="00371CFE" w:rsidRDefault="00BD3009" w:rsidP="00C76EBB">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Commercial banks, branches of foreign bank, financial companies, insurance business organizations, securities companies, securities investment fund management companies, securities investment companies, securities investment funds, international financial institutions, extra-budgetary state financial funds and state financial institutions may purchase securities in accordance with the provisions of related laws;</w:t>
      </w:r>
    </w:p>
    <w:p w14:paraId="1487CCE1" w14:textId="77777777" w:rsidR="00A3259E" w:rsidRPr="00371CFE" w:rsidRDefault="00BD3009" w:rsidP="00C76EBB">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Companies with contributed charter capital of over VND 100 billion, listed organizations or transaction registration organizations;</w:t>
      </w:r>
    </w:p>
    <w:p w14:paraId="38CB96F3" w14:textId="77777777" w:rsidR="00A3259E" w:rsidRPr="00371CFE" w:rsidRDefault="00BD3009" w:rsidP="00C76EBB">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Individual with securities practice certificate;</w:t>
      </w:r>
    </w:p>
    <w:p w14:paraId="443D5415" w14:textId="77777777" w:rsidR="00C76EBB" w:rsidRPr="00371CFE" w:rsidRDefault="00BD3009" w:rsidP="00C76EBB">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 xml:space="preserve">An individual </w:t>
      </w:r>
      <w:r w:rsidR="00C76EBB" w:rsidRPr="00371CFE">
        <w:rPr>
          <w:rFonts w:ascii="Arial" w:hAnsi="Arial" w:cs="Arial"/>
          <w:color w:val="010000"/>
          <w:sz w:val="20"/>
        </w:rPr>
        <w:t>owning</w:t>
      </w:r>
      <w:r w:rsidRPr="00371CFE">
        <w:rPr>
          <w:rFonts w:ascii="Arial" w:hAnsi="Arial" w:cs="Arial"/>
          <w:color w:val="010000"/>
          <w:sz w:val="20"/>
        </w:rPr>
        <w:t xml:space="preserve"> a list of listed securities or registered for trading with a value of at least VND 02 billion as certified by a securities company as at the time that individual is identified as a professional securities investor;</w:t>
      </w:r>
    </w:p>
    <w:p w14:paraId="1B412F19" w14:textId="1442C33D" w:rsidR="00A3259E" w:rsidRPr="00371CFE" w:rsidRDefault="00C76EBB" w:rsidP="00C76EBB">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eastAsia="Arial" w:hAnsi="Arial" w:cs="Arial"/>
          <w:color w:val="010000"/>
          <w:sz w:val="20"/>
          <w:szCs w:val="20"/>
        </w:rPr>
        <w:lastRenderedPageBreak/>
        <w:t>An i</w:t>
      </w:r>
      <w:r w:rsidR="00BD3009" w:rsidRPr="00371CFE">
        <w:rPr>
          <w:rFonts w:ascii="Arial" w:hAnsi="Arial" w:cs="Arial"/>
          <w:color w:val="010000"/>
          <w:sz w:val="20"/>
        </w:rPr>
        <w:t>ndividual with a taxable income of at least VND 01 billion in the latest year by the time that individual is determined to be a professional securities investor, according to the tax deceleration submitted to the tax authority or the tax deduction vouchers of the paying organization or individual.</w:t>
      </w:r>
    </w:p>
    <w:p w14:paraId="2EB8A255" w14:textId="78612CD8" w:rsidR="00A3259E" w:rsidRPr="00371CFE" w:rsidRDefault="00BD3009" w:rsidP="00C76EBB">
      <w:pPr>
        <w:pStyle w:val="ListParagraph"/>
        <w:numPr>
          <w:ilvl w:val="1"/>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71CFE">
        <w:rPr>
          <w:rFonts w:ascii="Arial" w:hAnsi="Arial" w:cs="Arial"/>
          <w:color w:val="010000"/>
          <w:sz w:val="20"/>
        </w:rPr>
        <w:t>List of investors purchasing offered shares: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3"/>
        <w:gridCol w:w="2606"/>
        <w:gridCol w:w="2235"/>
        <w:gridCol w:w="2000"/>
        <w:gridCol w:w="2106"/>
        <w:gridCol w:w="1451"/>
        <w:gridCol w:w="1534"/>
        <w:gridCol w:w="1194"/>
      </w:tblGrid>
      <w:tr w:rsidR="00A3259E" w:rsidRPr="00371CFE" w14:paraId="11B0EA37" w14:textId="77777777" w:rsidTr="00C76EBB">
        <w:tc>
          <w:tcPr>
            <w:tcW w:w="295" w:type="pct"/>
            <w:vMerge w:val="restart"/>
            <w:shd w:val="clear" w:color="auto" w:fill="auto"/>
            <w:vAlign w:val="center"/>
          </w:tcPr>
          <w:p w14:paraId="7C385EF5"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No.</w:t>
            </w:r>
          </w:p>
        </w:tc>
        <w:tc>
          <w:tcPr>
            <w:tcW w:w="934" w:type="pct"/>
            <w:vMerge w:val="restart"/>
            <w:shd w:val="clear" w:color="auto" w:fill="auto"/>
            <w:vAlign w:val="center"/>
          </w:tcPr>
          <w:p w14:paraId="199FD32B"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Name of investor</w:t>
            </w:r>
          </w:p>
        </w:tc>
        <w:tc>
          <w:tcPr>
            <w:tcW w:w="801" w:type="pct"/>
            <w:vMerge w:val="restart"/>
            <w:shd w:val="clear" w:color="auto" w:fill="auto"/>
            <w:vAlign w:val="center"/>
          </w:tcPr>
          <w:p w14:paraId="2374DD55" w14:textId="0F2BB2B9"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ID</w:t>
            </w:r>
            <w:r w:rsidR="00C76EBB" w:rsidRPr="00371CFE">
              <w:rPr>
                <w:rFonts w:ascii="Arial" w:hAnsi="Arial" w:cs="Arial"/>
                <w:color w:val="010000"/>
                <w:sz w:val="20"/>
              </w:rPr>
              <w:t xml:space="preserve"> card/Citizen ID card</w:t>
            </w:r>
            <w:r w:rsidRPr="00371CFE">
              <w:rPr>
                <w:rFonts w:ascii="Arial" w:hAnsi="Arial" w:cs="Arial"/>
                <w:color w:val="010000"/>
                <w:sz w:val="20"/>
              </w:rPr>
              <w:t>/Passport or Business Registration Certificate No.</w:t>
            </w:r>
          </w:p>
        </w:tc>
        <w:tc>
          <w:tcPr>
            <w:tcW w:w="1472" w:type="pct"/>
            <w:gridSpan w:val="2"/>
            <w:shd w:val="clear" w:color="auto" w:fill="auto"/>
            <w:vAlign w:val="center"/>
          </w:tcPr>
          <w:p w14:paraId="555BCF02"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Subjects</w:t>
            </w:r>
          </w:p>
        </w:tc>
        <w:tc>
          <w:tcPr>
            <w:tcW w:w="520" w:type="pct"/>
            <w:vMerge w:val="restart"/>
            <w:shd w:val="clear" w:color="auto" w:fill="auto"/>
            <w:vAlign w:val="center"/>
          </w:tcPr>
          <w:p w14:paraId="3E21645B"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Number of owned shares before the offering (share)</w:t>
            </w:r>
          </w:p>
        </w:tc>
        <w:tc>
          <w:tcPr>
            <w:tcW w:w="550" w:type="pct"/>
            <w:vMerge w:val="restart"/>
            <w:shd w:val="clear" w:color="auto" w:fill="auto"/>
            <w:vAlign w:val="center"/>
          </w:tcPr>
          <w:p w14:paraId="2213CEBA"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Number of shares expected to be distributed (share)</w:t>
            </w:r>
          </w:p>
        </w:tc>
        <w:tc>
          <w:tcPr>
            <w:tcW w:w="428" w:type="pct"/>
            <w:vMerge w:val="restart"/>
            <w:shd w:val="clear" w:color="auto" w:fill="auto"/>
            <w:vAlign w:val="center"/>
          </w:tcPr>
          <w:p w14:paraId="6CEE7CF9"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Expected ownership rate after the offering</w:t>
            </w:r>
          </w:p>
          <w:p w14:paraId="143D60A2"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w:t>
            </w:r>
          </w:p>
        </w:tc>
      </w:tr>
      <w:tr w:rsidR="00A3259E" w:rsidRPr="00371CFE" w14:paraId="605CFBD9" w14:textId="77777777" w:rsidTr="00C76EBB">
        <w:tc>
          <w:tcPr>
            <w:tcW w:w="295" w:type="pct"/>
            <w:vMerge/>
            <w:shd w:val="clear" w:color="auto" w:fill="auto"/>
            <w:vAlign w:val="center"/>
          </w:tcPr>
          <w:p w14:paraId="4B15FEC5" w14:textId="77777777" w:rsidR="00A3259E" w:rsidRPr="00371CFE" w:rsidRDefault="00A3259E" w:rsidP="00C76EBB">
            <w:pPr>
              <w:pBdr>
                <w:top w:val="nil"/>
                <w:left w:val="nil"/>
                <w:bottom w:val="nil"/>
                <w:right w:val="nil"/>
                <w:between w:val="nil"/>
              </w:pBdr>
              <w:spacing w:after="120" w:line="360" w:lineRule="auto"/>
              <w:rPr>
                <w:rFonts w:ascii="Arial" w:eastAsia="Arial" w:hAnsi="Arial" w:cs="Arial"/>
                <w:color w:val="010000"/>
                <w:sz w:val="20"/>
                <w:szCs w:val="20"/>
              </w:rPr>
            </w:pPr>
          </w:p>
        </w:tc>
        <w:tc>
          <w:tcPr>
            <w:tcW w:w="934" w:type="pct"/>
            <w:vMerge/>
            <w:shd w:val="clear" w:color="auto" w:fill="auto"/>
            <w:vAlign w:val="center"/>
          </w:tcPr>
          <w:p w14:paraId="25DBADA6" w14:textId="77777777" w:rsidR="00A3259E" w:rsidRPr="00371CFE" w:rsidRDefault="00A3259E" w:rsidP="00C76EBB">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vMerge/>
            <w:shd w:val="clear" w:color="auto" w:fill="auto"/>
            <w:vAlign w:val="center"/>
          </w:tcPr>
          <w:p w14:paraId="77A18A39" w14:textId="77777777" w:rsidR="00A3259E" w:rsidRPr="00371CFE" w:rsidRDefault="00A3259E" w:rsidP="00C76EBB">
            <w:pPr>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shd w:val="clear" w:color="auto" w:fill="auto"/>
            <w:vAlign w:val="center"/>
          </w:tcPr>
          <w:p w14:paraId="0B40B382" w14:textId="346F199F" w:rsidR="00A3259E" w:rsidRPr="00371CFE" w:rsidRDefault="00C76EBB"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Strategic investor/Professional i</w:t>
            </w:r>
            <w:r w:rsidR="00BD3009" w:rsidRPr="00371CFE">
              <w:rPr>
                <w:rFonts w:ascii="Arial" w:hAnsi="Arial" w:cs="Arial"/>
                <w:color w:val="010000"/>
                <w:sz w:val="20"/>
              </w:rPr>
              <w:t>nvestor</w:t>
            </w:r>
          </w:p>
        </w:tc>
        <w:tc>
          <w:tcPr>
            <w:tcW w:w="755" w:type="pct"/>
            <w:shd w:val="clear" w:color="auto" w:fill="auto"/>
            <w:vAlign w:val="center"/>
          </w:tcPr>
          <w:p w14:paraId="4C332D03" w14:textId="5652B6B9"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 xml:space="preserve">Foreign investors/Economic organizations with foreign investors </w:t>
            </w:r>
            <w:r w:rsidR="00C76EBB" w:rsidRPr="00371CFE">
              <w:rPr>
                <w:rFonts w:ascii="Arial" w:hAnsi="Arial" w:cs="Arial"/>
                <w:color w:val="010000"/>
                <w:sz w:val="20"/>
              </w:rPr>
              <w:t>owning</w:t>
            </w:r>
            <w:r w:rsidRPr="00371CFE">
              <w:rPr>
                <w:rFonts w:ascii="Arial" w:hAnsi="Arial" w:cs="Arial"/>
                <w:color w:val="010000"/>
                <w:sz w:val="20"/>
              </w:rPr>
              <w:t xml:space="preserve"> more than 50% of charter capital/Domestic investors</w:t>
            </w:r>
          </w:p>
        </w:tc>
        <w:tc>
          <w:tcPr>
            <w:tcW w:w="520" w:type="pct"/>
            <w:vMerge/>
            <w:shd w:val="clear" w:color="auto" w:fill="auto"/>
            <w:vAlign w:val="center"/>
          </w:tcPr>
          <w:p w14:paraId="62529B10" w14:textId="77777777" w:rsidR="00A3259E" w:rsidRPr="00371CFE" w:rsidRDefault="00A3259E" w:rsidP="00C76EBB">
            <w:pPr>
              <w:pBdr>
                <w:top w:val="nil"/>
                <w:left w:val="nil"/>
                <w:bottom w:val="nil"/>
                <w:right w:val="nil"/>
                <w:between w:val="nil"/>
              </w:pBdr>
              <w:spacing w:after="120" w:line="360" w:lineRule="auto"/>
              <w:rPr>
                <w:rFonts w:ascii="Arial" w:eastAsia="Arial" w:hAnsi="Arial" w:cs="Arial"/>
                <w:color w:val="010000"/>
                <w:sz w:val="20"/>
                <w:szCs w:val="20"/>
              </w:rPr>
            </w:pPr>
          </w:p>
        </w:tc>
        <w:tc>
          <w:tcPr>
            <w:tcW w:w="550" w:type="pct"/>
            <w:vMerge/>
            <w:shd w:val="clear" w:color="auto" w:fill="auto"/>
            <w:vAlign w:val="center"/>
          </w:tcPr>
          <w:p w14:paraId="16139FE3" w14:textId="77777777" w:rsidR="00A3259E" w:rsidRPr="00371CFE" w:rsidRDefault="00A3259E" w:rsidP="00C76EBB">
            <w:pPr>
              <w:pBdr>
                <w:top w:val="nil"/>
                <w:left w:val="nil"/>
                <w:bottom w:val="nil"/>
                <w:right w:val="nil"/>
                <w:between w:val="nil"/>
              </w:pBdr>
              <w:spacing w:after="120" w:line="360" w:lineRule="auto"/>
              <w:rPr>
                <w:rFonts w:ascii="Arial" w:eastAsia="Arial" w:hAnsi="Arial" w:cs="Arial"/>
                <w:color w:val="010000"/>
                <w:sz w:val="20"/>
                <w:szCs w:val="20"/>
              </w:rPr>
            </w:pPr>
          </w:p>
        </w:tc>
        <w:tc>
          <w:tcPr>
            <w:tcW w:w="428" w:type="pct"/>
            <w:vMerge/>
            <w:shd w:val="clear" w:color="auto" w:fill="auto"/>
            <w:vAlign w:val="center"/>
          </w:tcPr>
          <w:p w14:paraId="09E99099" w14:textId="77777777" w:rsidR="00A3259E" w:rsidRPr="00371CFE" w:rsidRDefault="00A3259E" w:rsidP="00C76EBB">
            <w:pPr>
              <w:pBdr>
                <w:top w:val="nil"/>
                <w:left w:val="nil"/>
                <w:bottom w:val="nil"/>
                <w:right w:val="nil"/>
                <w:between w:val="nil"/>
              </w:pBdr>
              <w:spacing w:after="120" w:line="360" w:lineRule="auto"/>
              <w:rPr>
                <w:rFonts w:ascii="Arial" w:eastAsia="Arial" w:hAnsi="Arial" w:cs="Arial"/>
                <w:color w:val="010000"/>
                <w:sz w:val="20"/>
                <w:szCs w:val="20"/>
              </w:rPr>
            </w:pPr>
          </w:p>
        </w:tc>
      </w:tr>
      <w:tr w:rsidR="00A3259E" w:rsidRPr="00371CFE" w14:paraId="1AC195DE" w14:textId="77777777" w:rsidTr="00C76EBB">
        <w:tc>
          <w:tcPr>
            <w:tcW w:w="295" w:type="pct"/>
            <w:shd w:val="clear" w:color="auto" w:fill="auto"/>
            <w:vAlign w:val="center"/>
          </w:tcPr>
          <w:p w14:paraId="6A368B7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1</w:t>
            </w:r>
          </w:p>
        </w:tc>
        <w:tc>
          <w:tcPr>
            <w:tcW w:w="934" w:type="pct"/>
            <w:shd w:val="clear" w:color="auto" w:fill="auto"/>
            <w:vAlign w:val="center"/>
          </w:tcPr>
          <w:p w14:paraId="499274E8"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Nguyen Viet Dung</w:t>
            </w:r>
          </w:p>
        </w:tc>
        <w:tc>
          <w:tcPr>
            <w:tcW w:w="801" w:type="pct"/>
            <w:shd w:val="clear" w:color="auto" w:fill="auto"/>
            <w:vAlign w:val="center"/>
          </w:tcPr>
          <w:p w14:paraId="129BC618"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121481098</w:t>
            </w:r>
          </w:p>
        </w:tc>
        <w:tc>
          <w:tcPr>
            <w:tcW w:w="717" w:type="pct"/>
            <w:shd w:val="clear" w:color="auto" w:fill="auto"/>
            <w:vAlign w:val="center"/>
          </w:tcPr>
          <w:p w14:paraId="7D0B4A13"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Professional investor</w:t>
            </w:r>
          </w:p>
        </w:tc>
        <w:tc>
          <w:tcPr>
            <w:tcW w:w="755" w:type="pct"/>
            <w:shd w:val="clear" w:color="auto" w:fill="auto"/>
            <w:vAlign w:val="center"/>
          </w:tcPr>
          <w:p w14:paraId="3525C66B" w14:textId="1EBC38BE"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 xml:space="preserve">Domestic </w:t>
            </w:r>
            <w:r w:rsidR="00C76EBB" w:rsidRPr="00371CFE">
              <w:rPr>
                <w:rFonts w:ascii="Arial" w:hAnsi="Arial" w:cs="Arial"/>
                <w:color w:val="010000"/>
                <w:sz w:val="20"/>
              </w:rPr>
              <w:t>investor</w:t>
            </w:r>
          </w:p>
        </w:tc>
        <w:tc>
          <w:tcPr>
            <w:tcW w:w="520" w:type="pct"/>
            <w:shd w:val="clear" w:color="auto" w:fill="auto"/>
            <w:vAlign w:val="center"/>
          </w:tcPr>
          <w:p w14:paraId="0539D91B"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w:t>
            </w:r>
          </w:p>
        </w:tc>
        <w:tc>
          <w:tcPr>
            <w:tcW w:w="550" w:type="pct"/>
            <w:shd w:val="clear" w:color="auto" w:fill="auto"/>
            <w:vAlign w:val="center"/>
          </w:tcPr>
          <w:p w14:paraId="174A994F"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200,000</w:t>
            </w:r>
          </w:p>
        </w:tc>
        <w:tc>
          <w:tcPr>
            <w:tcW w:w="428" w:type="pct"/>
            <w:shd w:val="clear" w:color="auto" w:fill="auto"/>
            <w:vAlign w:val="center"/>
          </w:tcPr>
          <w:p w14:paraId="23E81D87"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5.88</w:t>
            </w:r>
          </w:p>
        </w:tc>
      </w:tr>
      <w:tr w:rsidR="00A3259E" w:rsidRPr="00371CFE" w14:paraId="3F0A755D" w14:textId="77777777" w:rsidTr="00C76EBB">
        <w:tc>
          <w:tcPr>
            <w:tcW w:w="295" w:type="pct"/>
            <w:shd w:val="clear" w:color="auto" w:fill="auto"/>
            <w:vAlign w:val="center"/>
          </w:tcPr>
          <w:p w14:paraId="0F9F269D"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2</w:t>
            </w:r>
          </w:p>
        </w:tc>
        <w:tc>
          <w:tcPr>
            <w:tcW w:w="934" w:type="pct"/>
            <w:shd w:val="clear" w:color="auto" w:fill="auto"/>
            <w:vAlign w:val="center"/>
          </w:tcPr>
          <w:p w14:paraId="67991B04"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Ly Nam Ninh</w:t>
            </w:r>
          </w:p>
        </w:tc>
        <w:tc>
          <w:tcPr>
            <w:tcW w:w="801" w:type="pct"/>
            <w:shd w:val="clear" w:color="auto" w:fill="auto"/>
            <w:vAlign w:val="center"/>
          </w:tcPr>
          <w:p w14:paraId="77AE5B51"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040083005596</w:t>
            </w:r>
          </w:p>
        </w:tc>
        <w:tc>
          <w:tcPr>
            <w:tcW w:w="717" w:type="pct"/>
            <w:shd w:val="clear" w:color="auto" w:fill="auto"/>
            <w:vAlign w:val="center"/>
          </w:tcPr>
          <w:p w14:paraId="76F21DB8"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Professional investor</w:t>
            </w:r>
          </w:p>
        </w:tc>
        <w:tc>
          <w:tcPr>
            <w:tcW w:w="755" w:type="pct"/>
            <w:shd w:val="clear" w:color="auto" w:fill="auto"/>
            <w:vAlign w:val="center"/>
          </w:tcPr>
          <w:p w14:paraId="416B203E" w14:textId="76E4DB57" w:rsidR="00A3259E" w:rsidRPr="00371CFE" w:rsidRDefault="00C76EBB"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Domestic investor</w:t>
            </w:r>
          </w:p>
        </w:tc>
        <w:tc>
          <w:tcPr>
            <w:tcW w:w="520" w:type="pct"/>
            <w:shd w:val="clear" w:color="auto" w:fill="auto"/>
            <w:vAlign w:val="center"/>
          </w:tcPr>
          <w:p w14:paraId="45C0C2DD"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w:t>
            </w:r>
          </w:p>
        </w:tc>
        <w:tc>
          <w:tcPr>
            <w:tcW w:w="550" w:type="pct"/>
            <w:shd w:val="clear" w:color="auto" w:fill="auto"/>
            <w:vAlign w:val="center"/>
          </w:tcPr>
          <w:p w14:paraId="0F00780C"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200,000</w:t>
            </w:r>
          </w:p>
        </w:tc>
        <w:tc>
          <w:tcPr>
            <w:tcW w:w="428" w:type="pct"/>
            <w:shd w:val="clear" w:color="auto" w:fill="auto"/>
            <w:vAlign w:val="center"/>
          </w:tcPr>
          <w:p w14:paraId="200A1D15"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5.88</w:t>
            </w:r>
          </w:p>
        </w:tc>
      </w:tr>
      <w:tr w:rsidR="00A3259E" w:rsidRPr="00371CFE" w14:paraId="36E7CD06" w14:textId="77777777" w:rsidTr="00C76EBB">
        <w:tc>
          <w:tcPr>
            <w:tcW w:w="295" w:type="pct"/>
            <w:shd w:val="clear" w:color="auto" w:fill="auto"/>
            <w:vAlign w:val="center"/>
          </w:tcPr>
          <w:p w14:paraId="0F45363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3</w:t>
            </w:r>
          </w:p>
        </w:tc>
        <w:tc>
          <w:tcPr>
            <w:tcW w:w="934" w:type="pct"/>
            <w:shd w:val="clear" w:color="auto" w:fill="auto"/>
            <w:vAlign w:val="center"/>
          </w:tcPr>
          <w:p w14:paraId="6D3ED0F9"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Trinh Quoc Khanh</w:t>
            </w:r>
          </w:p>
        </w:tc>
        <w:tc>
          <w:tcPr>
            <w:tcW w:w="801" w:type="pct"/>
            <w:shd w:val="clear" w:color="auto" w:fill="auto"/>
            <w:vAlign w:val="center"/>
          </w:tcPr>
          <w:p w14:paraId="1DE3C23E"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026082002357</w:t>
            </w:r>
          </w:p>
        </w:tc>
        <w:tc>
          <w:tcPr>
            <w:tcW w:w="717" w:type="pct"/>
            <w:shd w:val="clear" w:color="auto" w:fill="auto"/>
            <w:vAlign w:val="center"/>
          </w:tcPr>
          <w:p w14:paraId="459F79A6"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Professional investor</w:t>
            </w:r>
          </w:p>
        </w:tc>
        <w:tc>
          <w:tcPr>
            <w:tcW w:w="755" w:type="pct"/>
            <w:shd w:val="clear" w:color="auto" w:fill="auto"/>
            <w:vAlign w:val="center"/>
          </w:tcPr>
          <w:p w14:paraId="120AA6D4" w14:textId="01ACF91C" w:rsidR="00A3259E" w:rsidRPr="00371CFE" w:rsidRDefault="00C76EBB"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Domestic investor</w:t>
            </w:r>
          </w:p>
        </w:tc>
        <w:tc>
          <w:tcPr>
            <w:tcW w:w="520" w:type="pct"/>
            <w:shd w:val="clear" w:color="auto" w:fill="auto"/>
            <w:vAlign w:val="center"/>
          </w:tcPr>
          <w:p w14:paraId="3DAEDE78"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31,500</w:t>
            </w:r>
          </w:p>
        </w:tc>
        <w:tc>
          <w:tcPr>
            <w:tcW w:w="550" w:type="pct"/>
            <w:shd w:val="clear" w:color="auto" w:fill="auto"/>
            <w:vAlign w:val="center"/>
          </w:tcPr>
          <w:p w14:paraId="7899780F"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200,000</w:t>
            </w:r>
          </w:p>
        </w:tc>
        <w:tc>
          <w:tcPr>
            <w:tcW w:w="428" w:type="pct"/>
            <w:shd w:val="clear" w:color="auto" w:fill="auto"/>
            <w:vAlign w:val="center"/>
          </w:tcPr>
          <w:p w14:paraId="329FC8D1"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6.81</w:t>
            </w:r>
          </w:p>
        </w:tc>
      </w:tr>
      <w:tr w:rsidR="00A3259E" w:rsidRPr="00371CFE" w14:paraId="1347F8C0" w14:textId="77777777" w:rsidTr="00C76EBB">
        <w:tc>
          <w:tcPr>
            <w:tcW w:w="295" w:type="pct"/>
            <w:shd w:val="clear" w:color="auto" w:fill="auto"/>
            <w:vAlign w:val="center"/>
          </w:tcPr>
          <w:p w14:paraId="75B12383"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4</w:t>
            </w:r>
          </w:p>
        </w:tc>
        <w:tc>
          <w:tcPr>
            <w:tcW w:w="934" w:type="pct"/>
            <w:shd w:val="clear" w:color="auto" w:fill="auto"/>
            <w:vAlign w:val="center"/>
          </w:tcPr>
          <w:p w14:paraId="27AC4B9B"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Nguyen Thi Ngoc Tu</w:t>
            </w:r>
          </w:p>
        </w:tc>
        <w:tc>
          <w:tcPr>
            <w:tcW w:w="801" w:type="pct"/>
            <w:shd w:val="clear" w:color="auto" w:fill="auto"/>
            <w:vAlign w:val="center"/>
          </w:tcPr>
          <w:p w14:paraId="17DD4C42"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013224346</w:t>
            </w:r>
          </w:p>
        </w:tc>
        <w:tc>
          <w:tcPr>
            <w:tcW w:w="717" w:type="pct"/>
            <w:shd w:val="clear" w:color="auto" w:fill="auto"/>
            <w:vAlign w:val="center"/>
          </w:tcPr>
          <w:p w14:paraId="1FC33660"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Professional investor</w:t>
            </w:r>
          </w:p>
        </w:tc>
        <w:tc>
          <w:tcPr>
            <w:tcW w:w="755" w:type="pct"/>
            <w:shd w:val="clear" w:color="auto" w:fill="auto"/>
            <w:vAlign w:val="center"/>
          </w:tcPr>
          <w:p w14:paraId="1F09D5C5" w14:textId="3F02376F" w:rsidR="00A3259E" w:rsidRPr="00371CFE" w:rsidRDefault="00C76EBB"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Domestic investor</w:t>
            </w:r>
          </w:p>
        </w:tc>
        <w:tc>
          <w:tcPr>
            <w:tcW w:w="520" w:type="pct"/>
            <w:shd w:val="clear" w:color="auto" w:fill="auto"/>
            <w:vAlign w:val="center"/>
          </w:tcPr>
          <w:p w14:paraId="575AB8B0"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w:t>
            </w:r>
          </w:p>
        </w:tc>
        <w:tc>
          <w:tcPr>
            <w:tcW w:w="550" w:type="pct"/>
            <w:shd w:val="clear" w:color="auto" w:fill="auto"/>
            <w:vAlign w:val="center"/>
          </w:tcPr>
          <w:p w14:paraId="4E6C14C6"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300,000</w:t>
            </w:r>
          </w:p>
        </w:tc>
        <w:tc>
          <w:tcPr>
            <w:tcW w:w="428" w:type="pct"/>
            <w:shd w:val="clear" w:color="auto" w:fill="auto"/>
            <w:vAlign w:val="center"/>
          </w:tcPr>
          <w:p w14:paraId="2365CBCB"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8.82</w:t>
            </w:r>
          </w:p>
        </w:tc>
      </w:tr>
      <w:tr w:rsidR="00A3259E" w:rsidRPr="00371CFE" w14:paraId="5317F49D" w14:textId="77777777" w:rsidTr="00C76EBB">
        <w:tc>
          <w:tcPr>
            <w:tcW w:w="295" w:type="pct"/>
            <w:shd w:val="clear" w:color="auto" w:fill="auto"/>
            <w:vAlign w:val="center"/>
          </w:tcPr>
          <w:p w14:paraId="4B1E9499" w14:textId="77777777" w:rsidR="00A3259E" w:rsidRPr="00371CFE" w:rsidRDefault="00BD3009" w:rsidP="00C76EBB">
            <w:pPr>
              <w:spacing w:after="120" w:line="360" w:lineRule="auto"/>
              <w:rPr>
                <w:rFonts w:ascii="Arial" w:eastAsia="Arial" w:hAnsi="Arial" w:cs="Arial"/>
                <w:color w:val="010000"/>
                <w:sz w:val="20"/>
                <w:szCs w:val="20"/>
              </w:rPr>
            </w:pPr>
            <w:r w:rsidRPr="00371CFE">
              <w:rPr>
                <w:rFonts w:ascii="Arial" w:hAnsi="Arial" w:cs="Arial"/>
                <w:color w:val="010000"/>
                <w:sz w:val="20"/>
              </w:rPr>
              <w:t>5</w:t>
            </w:r>
          </w:p>
        </w:tc>
        <w:tc>
          <w:tcPr>
            <w:tcW w:w="934" w:type="pct"/>
            <w:shd w:val="clear" w:color="auto" w:fill="auto"/>
            <w:vAlign w:val="center"/>
          </w:tcPr>
          <w:p w14:paraId="6F3789EC"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Nguyen Van Son</w:t>
            </w:r>
          </w:p>
        </w:tc>
        <w:tc>
          <w:tcPr>
            <w:tcW w:w="801" w:type="pct"/>
            <w:shd w:val="clear" w:color="auto" w:fill="auto"/>
            <w:vAlign w:val="center"/>
          </w:tcPr>
          <w:p w14:paraId="40B3027E"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038088016043</w:t>
            </w:r>
          </w:p>
        </w:tc>
        <w:tc>
          <w:tcPr>
            <w:tcW w:w="717" w:type="pct"/>
            <w:shd w:val="clear" w:color="auto" w:fill="auto"/>
            <w:vAlign w:val="center"/>
          </w:tcPr>
          <w:p w14:paraId="2E737B02"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Professional investor</w:t>
            </w:r>
          </w:p>
        </w:tc>
        <w:tc>
          <w:tcPr>
            <w:tcW w:w="755" w:type="pct"/>
            <w:shd w:val="clear" w:color="auto" w:fill="auto"/>
            <w:vAlign w:val="center"/>
          </w:tcPr>
          <w:p w14:paraId="1F42D066" w14:textId="7A808CCE" w:rsidR="00A3259E" w:rsidRPr="00371CFE" w:rsidRDefault="00C76EBB"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Domestic investor</w:t>
            </w:r>
          </w:p>
        </w:tc>
        <w:tc>
          <w:tcPr>
            <w:tcW w:w="520" w:type="pct"/>
            <w:shd w:val="clear" w:color="auto" w:fill="auto"/>
            <w:vAlign w:val="center"/>
          </w:tcPr>
          <w:p w14:paraId="61419645"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w:t>
            </w:r>
          </w:p>
        </w:tc>
        <w:tc>
          <w:tcPr>
            <w:tcW w:w="550" w:type="pct"/>
            <w:shd w:val="clear" w:color="auto" w:fill="auto"/>
            <w:vAlign w:val="center"/>
          </w:tcPr>
          <w:p w14:paraId="2C2EBE44"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250,000</w:t>
            </w:r>
          </w:p>
        </w:tc>
        <w:tc>
          <w:tcPr>
            <w:tcW w:w="428" w:type="pct"/>
            <w:shd w:val="clear" w:color="auto" w:fill="auto"/>
            <w:vAlign w:val="center"/>
          </w:tcPr>
          <w:p w14:paraId="18461172"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7.35</w:t>
            </w:r>
          </w:p>
        </w:tc>
      </w:tr>
      <w:tr w:rsidR="00A3259E" w:rsidRPr="00371CFE" w14:paraId="590430EC" w14:textId="77777777" w:rsidTr="00C76EBB">
        <w:tc>
          <w:tcPr>
            <w:tcW w:w="295" w:type="pct"/>
            <w:shd w:val="clear" w:color="auto" w:fill="auto"/>
            <w:vAlign w:val="center"/>
          </w:tcPr>
          <w:p w14:paraId="59101FB3" w14:textId="77777777" w:rsidR="00A3259E" w:rsidRPr="00371CFE" w:rsidRDefault="00BD3009" w:rsidP="00C76EBB">
            <w:pPr>
              <w:spacing w:after="120" w:line="360" w:lineRule="auto"/>
              <w:rPr>
                <w:rFonts w:ascii="Arial" w:eastAsia="Arial" w:hAnsi="Arial" w:cs="Arial"/>
                <w:color w:val="010000"/>
                <w:sz w:val="20"/>
                <w:szCs w:val="20"/>
              </w:rPr>
            </w:pPr>
            <w:r w:rsidRPr="00371CFE">
              <w:rPr>
                <w:rFonts w:ascii="Arial" w:hAnsi="Arial" w:cs="Arial"/>
                <w:color w:val="010000"/>
                <w:sz w:val="20"/>
              </w:rPr>
              <w:t>6</w:t>
            </w:r>
          </w:p>
        </w:tc>
        <w:tc>
          <w:tcPr>
            <w:tcW w:w="934" w:type="pct"/>
            <w:shd w:val="clear" w:color="auto" w:fill="auto"/>
            <w:vAlign w:val="center"/>
          </w:tcPr>
          <w:p w14:paraId="5A9CE8B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Le Khanh Viet</w:t>
            </w:r>
          </w:p>
        </w:tc>
        <w:tc>
          <w:tcPr>
            <w:tcW w:w="801" w:type="pct"/>
            <w:shd w:val="clear" w:color="auto" w:fill="auto"/>
            <w:vAlign w:val="center"/>
          </w:tcPr>
          <w:p w14:paraId="5099D59B"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182532011</w:t>
            </w:r>
          </w:p>
        </w:tc>
        <w:tc>
          <w:tcPr>
            <w:tcW w:w="717" w:type="pct"/>
            <w:shd w:val="clear" w:color="auto" w:fill="auto"/>
            <w:vAlign w:val="center"/>
          </w:tcPr>
          <w:p w14:paraId="38A47C91"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Professional investor</w:t>
            </w:r>
          </w:p>
        </w:tc>
        <w:tc>
          <w:tcPr>
            <w:tcW w:w="755" w:type="pct"/>
            <w:shd w:val="clear" w:color="auto" w:fill="auto"/>
            <w:vAlign w:val="center"/>
          </w:tcPr>
          <w:p w14:paraId="194B97AD" w14:textId="7C140667" w:rsidR="00A3259E" w:rsidRPr="00371CFE" w:rsidRDefault="00C76EBB"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Domestic investor</w:t>
            </w:r>
          </w:p>
        </w:tc>
        <w:tc>
          <w:tcPr>
            <w:tcW w:w="520" w:type="pct"/>
            <w:shd w:val="clear" w:color="auto" w:fill="auto"/>
            <w:vAlign w:val="center"/>
          </w:tcPr>
          <w:p w14:paraId="040688E4"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0</w:t>
            </w:r>
          </w:p>
        </w:tc>
        <w:tc>
          <w:tcPr>
            <w:tcW w:w="550" w:type="pct"/>
            <w:shd w:val="clear" w:color="auto" w:fill="auto"/>
            <w:vAlign w:val="center"/>
          </w:tcPr>
          <w:p w14:paraId="09BE396B"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250,000</w:t>
            </w:r>
          </w:p>
        </w:tc>
        <w:tc>
          <w:tcPr>
            <w:tcW w:w="428" w:type="pct"/>
            <w:shd w:val="clear" w:color="auto" w:fill="auto"/>
            <w:vAlign w:val="center"/>
          </w:tcPr>
          <w:p w14:paraId="61AD8640"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7.35</w:t>
            </w:r>
          </w:p>
        </w:tc>
      </w:tr>
      <w:tr w:rsidR="00A3259E" w:rsidRPr="00371CFE" w14:paraId="44F8C9F1" w14:textId="77777777" w:rsidTr="00C76EBB">
        <w:tc>
          <w:tcPr>
            <w:tcW w:w="295" w:type="pct"/>
            <w:shd w:val="clear" w:color="auto" w:fill="auto"/>
            <w:vAlign w:val="center"/>
          </w:tcPr>
          <w:p w14:paraId="10D5A840" w14:textId="77777777" w:rsidR="00A3259E" w:rsidRPr="00371CFE" w:rsidRDefault="00A3259E" w:rsidP="00C76EBB">
            <w:pPr>
              <w:spacing w:after="120" w:line="360" w:lineRule="auto"/>
              <w:rPr>
                <w:rFonts w:ascii="Arial" w:eastAsia="Arial" w:hAnsi="Arial" w:cs="Arial"/>
                <w:color w:val="010000"/>
                <w:sz w:val="20"/>
                <w:szCs w:val="20"/>
              </w:rPr>
            </w:pPr>
          </w:p>
        </w:tc>
        <w:tc>
          <w:tcPr>
            <w:tcW w:w="934" w:type="pct"/>
            <w:shd w:val="clear" w:color="auto" w:fill="auto"/>
            <w:vAlign w:val="center"/>
          </w:tcPr>
          <w:p w14:paraId="6FA462E8"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Total</w:t>
            </w:r>
          </w:p>
        </w:tc>
        <w:tc>
          <w:tcPr>
            <w:tcW w:w="801" w:type="pct"/>
            <w:shd w:val="clear" w:color="auto" w:fill="auto"/>
            <w:vAlign w:val="center"/>
          </w:tcPr>
          <w:p w14:paraId="10735F50" w14:textId="77777777" w:rsidR="00A3259E" w:rsidRPr="00371CFE" w:rsidRDefault="00A3259E" w:rsidP="00C76EBB">
            <w:pPr>
              <w:spacing w:after="120" w:line="360" w:lineRule="auto"/>
              <w:jc w:val="center"/>
              <w:rPr>
                <w:rFonts w:ascii="Arial" w:eastAsia="Arial" w:hAnsi="Arial" w:cs="Arial"/>
                <w:color w:val="010000"/>
                <w:sz w:val="20"/>
                <w:szCs w:val="20"/>
              </w:rPr>
            </w:pPr>
          </w:p>
        </w:tc>
        <w:tc>
          <w:tcPr>
            <w:tcW w:w="717" w:type="pct"/>
            <w:shd w:val="clear" w:color="auto" w:fill="auto"/>
            <w:vAlign w:val="center"/>
          </w:tcPr>
          <w:p w14:paraId="351C2B72" w14:textId="77777777" w:rsidR="00A3259E" w:rsidRPr="00371CFE" w:rsidRDefault="00A3259E" w:rsidP="00C76EBB">
            <w:pPr>
              <w:spacing w:after="120" w:line="360" w:lineRule="auto"/>
              <w:jc w:val="center"/>
              <w:rPr>
                <w:rFonts w:ascii="Arial" w:eastAsia="Arial" w:hAnsi="Arial" w:cs="Arial"/>
                <w:color w:val="010000"/>
                <w:sz w:val="20"/>
                <w:szCs w:val="20"/>
              </w:rPr>
            </w:pPr>
          </w:p>
        </w:tc>
        <w:tc>
          <w:tcPr>
            <w:tcW w:w="755" w:type="pct"/>
            <w:shd w:val="clear" w:color="auto" w:fill="auto"/>
            <w:vAlign w:val="center"/>
          </w:tcPr>
          <w:p w14:paraId="14BB94C6" w14:textId="77777777" w:rsidR="00A3259E" w:rsidRPr="00371CFE" w:rsidRDefault="00A3259E" w:rsidP="00C76EBB">
            <w:pPr>
              <w:spacing w:after="120" w:line="360" w:lineRule="auto"/>
              <w:jc w:val="center"/>
              <w:rPr>
                <w:rFonts w:ascii="Arial" w:eastAsia="Arial" w:hAnsi="Arial" w:cs="Arial"/>
                <w:color w:val="010000"/>
                <w:sz w:val="20"/>
                <w:szCs w:val="20"/>
              </w:rPr>
            </w:pPr>
          </w:p>
        </w:tc>
        <w:tc>
          <w:tcPr>
            <w:tcW w:w="520" w:type="pct"/>
            <w:shd w:val="clear" w:color="auto" w:fill="auto"/>
            <w:vAlign w:val="center"/>
          </w:tcPr>
          <w:p w14:paraId="7B473A08" w14:textId="77777777" w:rsidR="00A3259E" w:rsidRPr="00371CFE" w:rsidRDefault="00A3259E" w:rsidP="00C76EBB">
            <w:pPr>
              <w:spacing w:after="120" w:line="360" w:lineRule="auto"/>
              <w:jc w:val="center"/>
              <w:rPr>
                <w:rFonts w:ascii="Arial" w:eastAsia="Arial" w:hAnsi="Arial" w:cs="Arial"/>
                <w:color w:val="010000"/>
                <w:sz w:val="20"/>
                <w:szCs w:val="20"/>
              </w:rPr>
            </w:pPr>
          </w:p>
        </w:tc>
        <w:tc>
          <w:tcPr>
            <w:tcW w:w="550" w:type="pct"/>
            <w:shd w:val="clear" w:color="auto" w:fill="auto"/>
            <w:vAlign w:val="center"/>
          </w:tcPr>
          <w:p w14:paraId="768A3765" w14:textId="77777777" w:rsidR="00A3259E" w:rsidRPr="00371CFE" w:rsidRDefault="00BD3009" w:rsidP="00C76EBB">
            <w:pPr>
              <w:pBdr>
                <w:top w:val="nil"/>
                <w:left w:val="nil"/>
                <w:bottom w:val="nil"/>
                <w:right w:val="nil"/>
                <w:between w:val="nil"/>
              </w:pBdr>
              <w:spacing w:after="120" w:line="360" w:lineRule="auto"/>
              <w:jc w:val="center"/>
              <w:rPr>
                <w:rFonts w:ascii="Arial" w:eastAsia="Arial" w:hAnsi="Arial" w:cs="Arial"/>
                <w:color w:val="010000"/>
                <w:sz w:val="20"/>
                <w:szCs w:val="20"/>
              </w:rPr>
            </w:pPr>
            <w:r w:rsidRPr="00371CFE">
              <w:rPr>
                <w:rFonts w:ascii="Arial" w:hAnsi="Arial" w:cs="Arial"/>
                <w:color w:val="010000"/>
                <w:sz w:val="20"/>
              </w:rPr>
              <w:t>1,400,000</w:t>
            </w:r>
          </w:p>
        </w:tc>
        <w:tc>
          <w:tcPr>
            <w:tcW w:w="428" w:type="pct"/>
            <w:shd w:val="clear" w:color="auto" w:fill="auto"/>
            <w:vAlign w:val="center"/>
          </w:tcPr>
          <w:p w14:paraId="2F7C0C83" w14:textId="77777777" w:rsidR="00A3259E" w:rsidRPr="00371CFE" w:rsidRDefault="00A3259E" w:rsidP="00C76EBB">
            <w:pPr>
              <w:spacing w:after="120" w:line="360" w:lineRule="auto"/>
              <w:jc w:val="center"/>
              <w:rPr>
                <w:rFonts w:ascii="Arial" w:eastAsia="Arial" w:hAnsi="Arial" w:cs="Arial"/>
                <w:color w:val="010000"/>
                <w:sz w:val="20"/>
                <w:szCs w:val="20"/>
              </w:rPr>
            </w:pPr>
          </w:p>
        </w:tc>
      </w:tr>
    </w:tbl>
    <w:p w14:paraId="1767FFEA" w14:textId="201EF1E7" w:rsidR="00A3259E" w:rsidRPr="00371CFE" w:rsidRDefault="00C76EBB" w:rsidP="00C76EBB">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71CFE">
        <w:rPr>
          <w:rFonts w:ascii="Arial" w:hAnsi="Arial" w:cs="Arial"/>
          <w:color w:val="010000"/>
          <w:sz w:val="20"/>
        </w:rPr>
        <w:t>Relation</w:t>
      </w:r>
      <w:r w:rsidR="00BD3009" w:rsidRPr="00371CFE">
        <w:rPr>
          <w:rFonts w:ascii="Arial" w:hAnsi="Arial" w:cs="Arial"/>
          <w:color w:val="010000"/>
          <w:sz w:val="20"/>
        </w:rPr>
        <w:t xml:space="preserve"> of eligible buyers with the Issuer, members of the Board of Directors, the </w:t>
      </w:r>
      <w:r w:rsidRPr="00371CFE">
        <w:rPr>
          <w:rFonts w:ascii="Arial" w:hAnsi="Arial" w:cs="Arial"/>
          <w:color w:val="010000"/>
          <w:sz w:val="20"/>
        </w:rPr>
        <w:t>Supervisory Board</w:t>
      </w:r>
      <w:r w:rsidR="00BD3009" w:rsidRPr="00371CFE">
        <w:rPr>
          <w:rFonts w:ascii="Arial" w:hAnsi="Arial" w:cs="Arial"/>
          <w:color w:val="010000"/>
          <w:sz w:val="20"/>
        </w:rPr>
        <w:t xml:space="preserve"> and the Board of Management (if any):</w:t>
      </w:r>
    </w:p>
    <w:p w14:paraId="0BD173ED" w14:textId="5E32FE89" w:rsidR="00A3259E" w:rsidRPr="00371CFE" w:rsidRDefault="00BD3009" w:rsidP="00C76EBB">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Mr. Nguyen Viet Dung</w:t>
      </w:r>
      <w:r w:rsidR="00C76EBB" w:rsidRPr="00371CFE">
        <w:rPr>
          <w:rFonts w:ascii="Arial" w:hAnsi="Arial" w:cs="Arial"/>
          <w:color w:val="010000"/>
          <w:sz w:val="20"/>
        </w:rPr>
        <w:t>:</w:t>
      </w:r>
      <w:r w:rsidRPr="00371CFE">
        <w:rPr>
          <w:rFonts w:ascii="Arial" w:hAnsi="Arial" w:cs="Arial"/>
          <w:color w:val="010000"/>
          <w:sz w:val="20"/>
        </w:rPr>
        <w:t xml:space="preserve"> Member of the Board of Directors of Thanh Tri Garment JSC</w:t>
      </w:r>
    </w:p>
    <w:p w14:paraId="7D58FC3F" w14:textId="655BC2E1" w:rsidR="00A3259E" w:rsidRPr="00371CFE" w:rsidRDefault="00BD3009" w:rsidP="00C76EB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lastRenderedPageBreak/>
        <w:t>Mr. Ly Nam Ninh</w:t>
      </w:r>
      <w:r w:rsidR="00C76EBB" w:rsidRPr="00371CFE">
        <w:rPr>
          <w:rFonts w:ascii="Arial" w:hAnsi="Arial" w:cs="Arial"/>
          <w:color w:val="010000"/>
          <w:sz w:val="20"/>
        </w:rPr>
        <w:t>:</w:t>
      </w:r>
      <w:r w:rsidRPr="00371CFE">
        <w:rPr>
          <w:rFonts w:ascii="Arial" w:hAnsi="Arial" w:cs="Arial"/>
          <w:color w:val="010000"/>
          <w:sz w:val="20"/>
        </w:rPr>
        <w:t xml:space="preserve"> Member of the Board of Directors - cum - General Manager of Thanh Tri Garment JSC</w:t>
      </w:r>
    </w:p>
    <w:p w14:paraId="59D20315" w14:textId="0C502E46" w:rsidR="00A3259E" w:rsidRPr="00371CFE" w:rsidRDefault="00BD3009" w:rsidP="00C76EB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Mr. Trinh Quoc Khanh</w:t>
      </w:r>
      <w:r w:rsidR="00C76EBB" w:rsidRPr="00371CFE">
        <w:rPr>
          <w:rFonts w:ascii="Arial" w:hAnsi="Arial" w:cs="Arial"/>
          <w:color w:val="010000"/>
          <w:sz w:val="20"/>
        </w:rPr>
        <w:t>:</w:t>
      </w:r>
      <w:r w:rsidRPr="00371CFE">
        <w:rPr>
          <w:rFonts w:ascii="Arial" w:hAnsi="Arial" w:cs="Arial"/>
          <w:color w:val="010000"/>
          <w:sz w:val="20"/>
        </w:rPr>
        <w:t xml:space="preserve"> Chief of the Supervisory Board of Thanh Tri Garment JSC</w:t>
      </w:r>
    </w:p>
    <w:p w14:paraId="68CD22C1" w14:textId="529B7448" w:rsidR="00A3259E" w:rsidRPr="00371CFE" w:rsidRDefault="00BD3009" w:rsidP="00C76EB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1CFE">
        <w:rPr>
          <w:rFonts w:ascii="Arial" w:hAnsi="Arial" w:cs="Arial"/>
          <w:color w:val="010000"/>
          <w:sz w:val="20"/>
        </w:rPr>
        <w:t>Others</w:t>
      </w:r>
      <w:r w:rsidR="00C76EBB" w:rsidRPr="00371CFE">
        <w:rPr>
          <w:rFonts w:ascii="Arial" w:hAnsi="Arial" w:cs="Arial"/>
          <w:color w:val="010000"/>
          <w:sz w:val="20"/>
        </w:rPr>
        <w:t>: Have no relation</w:t>
      </w:r>
      <w:r w:rsidRPr="00371CFE">
        <w:rPr>
          <w:rFonts w:ascii="Arial" w:hAnsi="Arial" w:cs="Arial"/>
          <w:color w:val="010000"/>
          <w:sz w:val="20"/>
        </w:rPr>
        <w:t xml:space="preserve"> with Thanh Tri Garment JSC, including its members of the Board of Directors, the Supervisory Board, and the </w:t>
      </w:r>
      <w:r w:rsidR="00C76EBB" w:rsidRPr="00371CFE">
        <w:rPr>
          <w:rFonts w:ascii="Arial" w:hAnsi="Arial" w:cs="Arial"/>
          <w:color w:val="010000"/>
          <w:sz w:val="20"/>
        </w:rPr>
        <w:t>Board of Management</w:t>
      </w:r>
      <w:r w:rsidRPr="00371CFE">
        <w:rPr>
          <w:rFonts w:ascii="Arial" w:hAnsi="Arial" w:cs="Arial"/>
          <w:color w:val="010000"/>
          <w:sz w:val="20"/>
        </w:rPr>
        <w:t>.</w:t>
      </w:r>
    </w:p>
    <w:p w14:paraId="20BB360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‎‎Article 3. Approve the detailed plan on using proceeds obtained from the offering.</w:t>
      </w:r>
    </w:p>
    <w:p w14:paraId="49159F29" w14:textId="0967C7BD"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 xml:space="preserve">Extraordinary General Mandate 2023 No. 02/2023/NQ-DHDCD dated November 9, 2023 of the Company approved the detailed plan on using proceeds from the private placement to increase the company's charter capital (VND 14 billion), which will be used as follows: (1) Supplement capital for upgrading and renovating production workshops; (2) Repay debts to state management agencies; (3) Supplement working capital to serve business activities, pay off the company's due debts, </w:t>
      </w:r>
      <w:r w:rsidR="00843A88" w:rsidRPr="00371CFE">
        <w:rPr>
          <w:rFonts w:ascii="Arial" w:hAnsi="Arial" w:cs="Arial"/>
          <w:color w:val="010000"/>
          <w:sz w:val="20"/>
        </w:rPr>
        <w:t>pay</w:t>
      </w:r>
      <w:r w:rsidRPr="00371CFE">
        <w:rPr>
          <w:rFonts w:ascii="Arial" w:hAnsi="Arial" w:cs="Arial"/>
          <w:color w:val="010000"/>
          <w:sz w:val="20"/>
        </w:rPr>
        <w:t xml:space="preserve"> labor wages, and pay rent.</w:t>
      </w:r>
    </w:p>
    <w:p w14:paraId="5D87CD32" w14:textId="087A4671"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Based on the business production and investment plans of the company. The Board of Directors of the company agreed on the plan on using proceeds from the offering</w:t>
      </w:r>
      <w:r w:rsidR="00843A88" w:rsidRPr="00371CFE">
        <w:rPr>
          <w:rFonts w:ascii="Arial" w:hAnsi="Arial" w:cs="Arial"/>
          <w:color w:val="010000"/>
          <w:sz w:val="20"/>
        </w:rPr>
        <w:t xml:space="preserve"> </w:t>
      </w:r>
      <w:r w:rsidRPr="00371CFE">
        <w:rPr>
          <w:rFonts w:ascii="Arial" w:hAnsi="Arial" w:cs="Arial"/>
          <w:color w:val="010000"/>
          <w:sz w:val="20"/>
        </w:rPr>
        <w:t>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9"/>
        <w:gridCol w:w="3761"/>
        <w:gridCol w:w="2271"/>
        <w:gridCol w:w="2271"/>
        <w:gridCol w:w="2988"/>
        <w:gridCol w:w="1889"/>
      </w:tblGrid>
      <w:tr w:rsidR="00A3259E" w:rsidRPr="00371CFE" w14:paraId="413A6F10" w14:textId="77777777" w:rsidTr="00C76EBB">
        <w:tc>
          <w:tcPr>
            <w:tcW w:w="276" w:type="pct"/>
            <w:shd w:val="clear" w:color="auto" w:fill="auto"/>
            <w:vAlign w:val="center"/>
          </w:tcPr>
          <w:p w14:paraId="3DD7E72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No.</w:t>
            </w:r>
          </w:p>
        </w:tc>
        <w:tc>
          <w:tcPr>
            <w:tcW w:w="1348" w:type="pct"/>
            <w:shd w:val="clear" w:color="auto" w:fill="auto"/>
            <w:vAlign w:val="center"/>
          </w:tcPr>
          <w:p w14:paraId="1ECCBEC2"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Content</w:t>
            </w:r>
          </w:p>
        </w:tc>
        <w:tc>
          <w:tcPr>
            <w:tcW w:w="814" w:type="pct"/>
            <w:shd w:val="clear" w:color="auto" w:fill="auto"/>
            <w:vAlign w:val="center"/>
          </w:tcPr>
          <w:p w14:paraId="2FBED34C"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Total value (VND)</w:t>
            </w:r>
          </w:p>
        </w:tc>
        <w:tc>
          <w:tcPr>
            <w:tcW w:w="814" w:type="pct"/>
            <w:shd w:val="clear" w:color="auto" w:fill="auto"/>
            <w:vAlign w:val="center"/>
          </w:tcPr>
          <w:p w14:paraId="46BCD4A3"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Value from issuing shares (VND)</w:t>
            </w:r>
          </w:p>
        </w:tc>
        <w:tc>
          <w:tcPr>
            <w:tcW w:w="1071" w:type="pct"/>
            <w:shd w:val="clear" w:color="auto" w:fill="auto"/>
            <w:vAlign w:val="center"/>
          </w:tcPr>
          <w:p w14:paraId="55365CBC"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Supplement from business operations and other capital of the company (VND)</w:t>
            </w:r>
          </w:p>
        </w:tc>
        <w:tc>
          <w:tcPr>
            <w:tcW w:w="677" w:type="pct"/>
            <w:shd w:val="clear" w:color="auto" w:fill="auto"/>
            <w:vAlign w:val="center"/>
          </w:tcPr>
          <w:p w14:paraId="21908B3D" w14:textId="058B3B18"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Expected time</w:t>
            </w:r>
          </w:p>
        </w:tc>
      </w:tr>
      <w:tr w:rsidR="00A3259E" w:rsidRPr="00371CFE" w14:paraId="5DD10E14" w14:textId="77777777" w:rsidTr="00C76EBB">
        <w:tc>
          <w:tcPr>
            <w:tcW w:w="276" w:type="pct"/>
            <w:shd w:val="clear" w:color="auto" w:fill="auto"/>
            <w:vAlign w:val="center"/>
          </w:tcPr>
          <w:p w14:paraId="79C392B9"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1</w:t>
            </w:r>
          </w:p>
        </w:tc>
        <w:tc>
          <w:tcPr>
            <w:tcW w:w="1348" w:type="pct"/>
            <w:shd w:val="clear" w:color="auto" w:fill="auto"/>
            <w:vAlign w:val="center"/>
          </w:tcPr>
          <w:p w14:paraId="5EE0C235"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Supplement capital for upgrading and renovating production workshops</w:t>
            </w:r>
          </w:p>
        </w:tc>
        <w:tc>
          <w:tcPr>
            <w:tcW w:w="814" w:type="pct"/>
            <w:shd w:val="clear" w:color="auto" w:fill="auto"/>
            <w:vAlign w:val="center"/>
          </w:tcPr>
          <w:p w14:paraId="6F8766F5"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4,000,000,000</w:t>
            </w:r>
          </w:p>
        </w:tc>
        <w:tc>
          <w:tcPr>
            <w:tcW w:w="814" w:type="pct"/>
            <w:shd w:val="clear" w:color="auto" w:fill="auto"/>
            <w:vAlign w:val="center"/>
          </w:tcPr>
          <w:p w14:paraId="3885C0F0"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4,000,000,000</w:t>
            </w:r>
          </w:p>
        </w:tc>
        <w:tc>
          <w:tcPr>
            <w:tcW w:w="1071" w:type="pct"/>
            <w:shd w:val="clear" w:color="auto" w:fill="auto"/>
            <w:vAlign w:val="center"/>
          </w:tcPr>
          <w:p w14:paraId="7E477B72"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0</w:t>
            </w:r>
          </w:p>
        </w:tc>
        <w:tc>
          <w:tcPr>
            <w:tcW w:w="677" w:type="pct"/>
            <w:shd w:val="clear" w:color="auto" w:fill="auto"/>
            <w:vAlign w:val="center"/>
          </w:tcPr>
          <w:p w14:paraId="1A197603" w14:textId="057E7AF6"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In Q3/2024</w:t>
            </w:r>
          </w:p>
        </w:tc>
      </w:tr>
      <w:tr w:rsidR="00A3259E" w:rsidRPr="00371CFE" w14:paraId="05D7FBF2" w14:textId="77777777" w:rsidTr="00C76EBB">
        <w:tc>
          <w:tcPr>
            <w:tcW w:w="276" w:type="pct"/>
            <w:shd w:val="clear" w:color="auto" w:fill="auto"/>
            <w:vAlign w:val="center"/>
          </w:tcPr>
          <w:p w14:paraId="38160FED"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2</w:t>
            </w:r>
          </w:p>
        </w:tc>
        <w:tc>
          <w:tcPr>
            <w:tcW w:w="1348" w:type="pct"/>
            <w:shd w:val="clear" w:color="auto" w:fill="auto"/>
            <w:vAlign w:val="center"/>
          </w:tcPr>
          <w:p w14:paraId="416DB7D6"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Repay debts to state management agencies (tax debts, social insurance payments)</w:t>
            </w:r>
          </w:p>
        </w:tc>
        <w:tc>
          <w:tcPr>
            <w:tcW w:w="814" w:type="pct"/>
            <w:shd w:val="clear" w:color="auto" w:fill="auto"/>
            <w:vAlign w:val="center"/>
          </w:tcPr>
          <w:p w14:paraId="2932642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3,000,000,000</w:t>
            </w:r>
          </w:p>
        </w:tc>
        <w:tc>
          <w:tcPr>
            <w:tcW w:w="814" w:type="pct"/>
            <w:shd w:val="clear" w:color="auto" w:fill="auto"/>
            <w:vAlign w:val="center"/>
          </w:tcPr>
          <w:p w14:paraId="0D3A37F1"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3,000,000,000</w:t>
            </w:r>
          </w:p>
        </w:tc>
        <w:tc>
          <w:tcPr>
            <w:tcW w:w="1071" w:type="pct"/>
            <w:shd w:val="clear" w:color="auto" w:fill="auto"/>
            <w:vAlign w:val="center"/>
          </w:tcPr>
          <w:p w14:paraId="0D80DC5D"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0</w:t>
            </w:r>
          </w:p>
        </w:tc>
        <w:tc>
          <w:tcPr>
            <w:tcW w:w="677" w:type="pct"/>
            <w:shd w:val="clear" w:color="auto" w:fill="auto"/>
            <w:vAlign w:val="center"/>
          </w:tcPr>
          <w:p w14:paraId="4AC51589" w14:textId="603FD9DA" w:rsidR="00A3259E" w:rsidRPr="00371CFE" w:rsidRDefault="00BD3009" w:rsidP="00843A88">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In Q3/2024</w:t>
            </w:r>
          </w:p>
        </w:tc>
      </w:tr>
      <w:tr w:rsidR="00A3259E" w:rsidRPr="00371CFE" w14:paraId="31082487" w14:textId="77777777" w:rsidTr="00C76EBB">
        <w:tc>
          <w:tcPr>
            <w:tcW w:w="276" w:type="pct"/>
            <w:shd w:val="clear" w:color="auto" w:fill="auto"/>
            <w:vAlign w:val="center"/>
          </w:tcPr>
          <w:p w14:paraId="49E917DA"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3</w:t>
            </w:r>
          </w:p>
        </w:tc>
        <w:tc>
          <w:tcPr>
            <w:tcW w:w="1348" w:type="pct"/>
            <w:shd w:val="clear" w:color="auto" w:fill="auto"/>
            <w:vAlign w:val="center"/>
          </w:tcPr>
          <w:p w14:paraId="0E44F518"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Paying rental expenses.</w:t>
            </w:r>
          </w:p>
        </w:tc>
        <w:tc>
          <w:tcPr>
            <w:tcW w:w="814" w:type="pct"/>
            <w:shd w:val="clear" w:color="auto" w:fill="auto"/>
            <w:vAlign w:val="center"/>
          </w:tcPr>
          <w:p w14:paraId="067B469B"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2,300,000,000</w:t>
            </w:r>
          </w:p>
        </w:tc>
        <w:tc>
          <w:tcPr>
            <w:tcW w:w="814" w:type="pct"/>
            <w:shd w:val="clear" w:color="auto" w:fill="auto"/>
            <w:vAlign w:val="center"/>
          </w:tcPr>
          <w:p w14:paraId="42505437"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2,300,000,000</w:t>
            </w:r>
          </w:p>
        </w:tc>
        <w:tc>
          <w:tcPr>
            <w:tcW w:w="1071" w:type="pct"/>
            <w:shd w:val="clear" w:color="auto" w:fill="auto"/>
            <w:vAlign w:val="center"/>
          </w:tcPr>
          <w:p w14:paraId="1EBBACC1"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0</w:t>
            </w:r>
          </w:p>
        </w:tc>
        <w:tc>
          <w:tcPr>
            <w:tcW w:w="677" w:type="pct"/>
            <w:shd w:val="clear" w:color="auto" w:fill="auto"/>
            <w:vAlign w:val="center"/>
          </w:tcPr>
          <w:p w14:paraId="2F036A0C" w14:textId="589D7D96" w:rsidR="00A3259E" w:rsidRPr="00371CFE" w:rsidRDefault="00BD3009" w:rsidP="00843A88">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In</w:t>
            </w:r>
            <w:r w:rsidR="00843A88" w:rsidRPr="00371CFE">
              <w:rPr>
                <w:rFonts w:ascii="Arial" w:hAnsi="Arial" w:cs="Arial"/>
                <w:color w:val="010000"/>
                <w:sz w:val="20"/>
              </w:rPr>
              <w:t xml:space="preserve"> </w:t>
            </w:r>
            <w:r w:rsidRPr="00371CFE">
              <w:rPr>
                <w:rFonts w:ascii="Arial" w:hAnsi="Arial" w:cs="Arial"/>
                <w:color w:val="010000"/>
                <w:sz w:val="20"/>
              </w:rPr>
              <w:t>Q3/2024</w:t>
            </w:r>
          </w:p>
        </w:tc>
      </w:tr>
      <w:tr w:rsidR="00A3259E" w:rsidRPr="00371CFE" w14:paraId="230A1868" w14:textId="77777777" w:rsidTr="00C76EBB">
        <w:tc>
          <w:tcPr>
            <w:tcW w:w="276" w:type="pct"/>
            <w:shd w:val="clear" w:color="auto" w:fill="auto"/>
            <w:vAlign w:val="center"/>
          </w:tcPr>
          <w:p w14:paraId="206E248A"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4</w:t>
            </w:r>
          </w:p>
        </w:tc>
        <w:tc>
          <w:tcPr>
            <w:tcW w:w="1348" w:type="pct"/>
            <w:shd w:val="clear" w:color="auto" w:fill="auto"/>
            <w:vAlign w:val="center"/>
          </w:tcPr>
          <w:p w14:paraId="3C7C7F46" w14:textId="689257A4" w:rsidR="00A3259E" w:rsidRPr="00371CFE" w:rsidRDefault="00BD3009" w:rsidP="00843A88">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 xml:space="preserve">Paying labor wages (employee salaries for the next three months - estimated </w:t>
            </w:r>
            <w:r w:rsidRPr="00371CFE">
              <w:rPr>
                <w:rFonts w:ascii="Arial" w:hAnsi="Arial" w:cs="Arial"/>
                <w:color w:val="010000"/>
                <w:sz w:val="20"/>
              </w:rPr>
              <w:lastRenderedPageBreak/>
              <w:t>salaries</w:t>
            </w:r>
            <w:r w:rsidR="00843A88" w:rsidRPr="00371CFE">
              <w:rPr>
                <w:rFonts w:ascii="Arial" w:hAnsi="Arial" w:cs="Arial"/>
                <w:color w:val="010000"/>
                <w:sz w:val="20"/>
              </w:rPr>
              <w:t xml:space="preserve"> in Q3/2024</w:t>
            </w:r>
            <w:r w:rsidRPr="00371CFE">
              <w:rPr>
                <w:rFonts w:ascii="Arial" w:hAnsi="Arial" w:cs="Arial"/>
                <w:color w:val="010000"/>
                <w:sz w:val="20"/>
              </w:rPr>
              <w:t>)</w:t>
            </w:r>
          </w:p>
        </w:tc>
        <w:tc>
          <w:tcPr>
            <w:tcW w:w="814" w:type="pct"/>
            <w:shd w:val="clear" w:color="auto" w:fill="auto"/>
            <w:vAlign w:val="center"/>
          </w:tcPr>
          <w:p w14:paraId="0F2B82AA"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lastRenderedPageBreak/>
              <w:t>4,200,000,000</w:t>
            </w:r>
          </w:p>
        </w:tc>
        <w:tc>
          <w:tcPr>
            <w:tcW w:w="814" w:type="pct"/>
            <w:shd w:val="clear" w:color="auto" w:fill="auto"/>
            <w:vAlign w:val="center"/>
          </w:tcPr>
          <w:p w14:paraId="13406C42"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4,200,000,000</w:t>
            </w:r>
          </w:p>
        </w:tc>
        <w:tc>
          <w:tcPr>
            <w:tcW w:w="1071" w:type="pct"/>
            <w:shd w:val="clear" w:color="auto" w:fill="auto"/>
            <w:vAlign w:val="center"/>
          </w:tcPr>
          <w:p w14:paraId="2985D1CE"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0</w:t>
            </w:r>
          </w:p>
        </w:tc>
        <w:tc>
          <w:tcPr>
            <w:tcW w:w="677" w:type="pct"/>
            <w:shd w:val="clear" w:color="auto" w:fill="auto"/>
            <w:vAlign w:val="center"/>
          </w:tcPr>
          <w:p w14:paraId="4A831D5B" w14:textId="2CE7D17D" w:rsidR="00A3259E" w:rsidRPr="00371CFE" w:rsidRDefault="00BD3009" w:rsidP="00843A88">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In Q3/2024</w:t>
            </w:r>
          </w:p>
        </w:tc>
      </w:tr>
      <w:tr w:rsidR="00A3259E" w:rsidRPr="00371CFE" w14:paraId="54EA4223" w14:textId="77777777" w:rsidTr="00C76EBB">
        <w:tc>
          <w:tcPr>
            <w:tcW w:w="276" w:type="pct"/>
            <w:shd w:val="clear" w:color="auto" w:fill="auto"/>
            <w:vAlign w:val="center"/>
          </w:tcPr>
          <w:p w14:paraId="55571A48"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5</w:t>
            </w:r>
          </w:p>
        </w:tc>
        <w:tc>
          <w:tcPr>
            <w:tcW w:w="1348" w:type="pct"/>
            <w:shd w:val="clear" w:color="auto" w:fill="auto"/>
            <w:vAlign w:val="center"/>
          </w:tcPr>
          <w:p w14:paraId="09982775" w14:textId="16DEE1B2"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 xml:space="preserve">Supplement working capital to serve production and </w:t>
            </w:r>
            <w:r w:rsidR="00843A88" w:rsidRPr="00371CFE">
              <w:rPr>
                <w:rFonts w:ascii="Arial" w:hAnsi="Arial" w:cs="Arial"/>
                <w:color w:val="010000"/>
                <w:sz w:val="20"/>
              </w:rPr>
              <w:t>business activities</w:t>
            </w:r>
          </w:p>
        </w:tc>
        <w:tc>
          <w:tcPr>
            <w:tcW w:w="814" w:type="pct"/>
            <w:shd w:val="clear" w:color="auto" w:fill="auto"/>
            <w:vAlign w:val="center"/>
          </w:tcPr>
          <w:p w14:paraId="2D2E6B2D"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500,000,000</w:t>
            </w:r>
          </w:p>
        </w:tc>
        <w:tc>
          <w:tcPr>
            <w:tcW w:w="814" w:type="pct"/>
            <w:shd w:val="clear" w:color="auto" w:fill="auto"/>
            <w:vAlign w:val="center"/>
          </w:tcPr>
          <w:p w14:paraId="68D2759C"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500,000,000</w:t>
            </w:r>
          </w:p>
        </w:tc>
        <w:tc>
          <w:tcPr>
            <w:tcW w:w="1071" w:type="pct"/>
            <w:shd w:val="clear" w:color="auto" w:fill="auto"/>
            <w:vAlign w:val="center"/>
          </w:tcPr>
          <w:p w14:paraId="6CF6E0D3"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0</w:t>
            </w:r>
          </w:p>
        </w:tc>
        <w:tc>
          <w:tcPr>
            <w:tcW w:w="677" w:type="pct"/>
            <w:shd w:val="clear" w:color="auto" w:fill="auto"/>
            <w:vAlign w:val="center"/>
          </w:tcPr>
          <w:p w14:paraId="06B47B49" w14:textId="545C74C3" w:rsidR="00A3259E" w:rsidRPr="00371CFE" w:rsidRDefault="00BD3009" w:rsidP="00843A88">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In Q3/2024</w:t>
            </w:r>
          </w:p>
        </w:tc>
      </w:tr>
      <w:tr w:rsidR="00A3259E" w:rsidRPr="00371CFE" w14:paraId="01CB01D5" w14:textId="77777777" w:rsidTr="00C76EBB">
        <w:tc>
          <w:tcPr>
            <w:tcW w:w="276" w:type="pct"/>
            <w:shd w:val="clear" w:color="auto" w:fill="auto"/>
            <w:vAlign w:val="center"/>
          </w:tcPr>
          <w:p w14:paraId="39F80F68" w14:textId="77777777" w:rsidR="00A3259E" w:rsidRPr="00371CFE" w:rsidRDefault="00A3259E" w:rsidP="00C76EBB">
            <w:pPr>
              <w:spacing w:after="120" w:line="360" w:lineRule="auto"/>
              <w:rPr>
                <w:rFonts w:ascii="Arial" w:eastAsia="Arial" w:hAnsi="Arial" w:cs="Arial"/>
                <w:color w:val="010000"/>
                <w:sz w:val="20"/>
                <w:szCs w:val="20"/>
              </w:rPr>
            </w:pPr>
          </w:p>
        </w:tc>
        <w:tc>
          <w:tcPr>
            <w:tcW w:w="1348" w:type="pct"/>
            <w:shd w:val="clear" w:color="auto" w:fill="auto"/>
            <w:vAlign w:val="center"/>
          </w:tcPr>
          <w:p w14:paraId="7C73E8B0"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Total</w:t>
            </w:r>
          </w:p>
        </w:tc>
        <w:tc>
          <w:tcPr>
            <w:tcW w:w="814" w:type="pct"/>
            <w:shd w:val="clear" w:color="auto" w:fill="auto"/>
            <w:vAlign w:val="center"/>
          </w:tcPr>
          <w:p w14:paraId="05B294F6"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14,000,000,000</w:t>
            </w:r>
          </w:p>
        </w:tc>
        <w:tc>
          <w:tcPr>
            <w:tcW w:w="814" w:type="pct"/>
            <w:shd w:val="clear" w:color="auto" w:fill="auto"/>
            <w:vAlign w:val="center"/>
          </w:tcPr>
          <w:p w14:paraId="2F095FEF"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14,000,000,000</w:t>
            </w:r>
          </w:p>
        </w:tc>
        <w:tc>
          <w:tcPr>
            <w:tcW w:w="1071" w:type="pct"/>
            <w:shd w:val="clear" w:color="auto" w:fill="auto"/>
            <w:vAlign w:val="center"/>
          </w:tcPr>
          <w:p w14:paraId="15B22101"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0</w:t>
            </w:r>
          </w:p>
        </w:tc>
        <w:tc>
          <w:tcPr>
            <w:tcW w:w="677" w:type="pct"/>
            <w:shd w:val="clear" w:color="auto" w:fill="auto"/>
            <w:vAlign w:val="center"/>
          </w:tcPr>
          <w:p w14:paraId="6DA8DA49" w14:textId="77777777" w:rsidR="00A3259E" w:rsidRPr="00371CFE" w:rsidRDefault="00A3259E" w:rsidP="00C76EBB">
            <w:pPr>
              <w:spacing w:after="120" w:line="360" w:lineRule="auto"/>
              <w:rPr>
                <w:rFonts w:ascii="Arial" w:eastAsia="Arial" w:hAnsi="Arial" w:cs="Arial"/>
                <w:color w:val="010000"/>
                <w:sz w:val="20"/>
                <w:szCs w:val="20"/>
              </w:rPr>
            </w:pPr>
          </w:p>
        </w:tc>
      </w:tr>
    </w:tbl>
    <w:p w14:paraId="6411FDA7" w14:textId="1E2F40E5"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 xml:space="preserve">Plan on </w:t>
      </w:r>
      <w:r w:rsidR="00843A88" w:rsidRPr="00371CFE">
        <w:rPr>
          <w:rFonts w:ascii="Arial" w:hAnsi="Arial" w:cs="Arial"/>
          <w:color w:val="010000"/>
          <w:sz w:val="20"/>
        </w:rPr>
        <w:t>offsetting</w:t>
      </w:r>
      <w:r w:rsidRPr="00371CFE">
        <w:rPr>
          <w:rFonts w:ascii="Arial" w:hAnsi="Arial" w:cs="Arial"/>
          <w:color w:val="010000"/>
          <w:sz w:val="20"/>
        </w:rPr>
        <w:t xml:space="preserve"> the shortfall in capital expected to be mobilized from the offering: In case the shares are not fully offered as planned and the funds raised from the share offering are insufficient, the General Meeting of Shareholders authorizes the Board of Directors to decide on </w:t>
      </w:r>
      <w:r w:rsidR="00843A88" w:rsidRPr="00371CFE">
        <w:rPr>
          <w:rFonts w:ascii="Arial" w:hAnsi="Arial" w:cs="Arial"/>
          <w:color w:val="010000"/>
          <w:sz w:val="20"/>
        </w:rPr>
        <w:t>an</w:t>
      </w:r>
      <w:r w:rsidRPr="00371CFE">
        <w:rPr>
          <w:rFonts w:ascii="Arial" w:hAnsi="Arial" w:cs="Arial"/>
          <w:color w:val="010000"/>
          <w:sz w:val="20"/>
        </w:rPr>
        <w:t xml:space="preserve"> </w:t>
      </w:r>
      <w:r w:rsidR="00843A88" w:rsidRPr="00371CFE">
        <w:rPr>
          <w:rFonts w:ascii="Arial" w:hAnsi="Arial" w:cs="Arial"/>
          <w:color w:val="010000"/>
          <w:sz w:val="20"/>
        </w:rPr>
        <w:t>offsetting</w:t>
      </w:r>
      <w:r w:rsidRPr="00371CFE">
        <w:rPr>
          <w:rFonts w:ascii="Arial" w:hAnsi="Arial" w:cs="Arial"/>
          <w:color w:val="010000"/>
          <w:sz w:val="20"/>
        </w:rPr>
        <w:t xml:space="preserve"> plan, including but not limited to obtaining bank credit loans and/or mobilizing other legal sources of capital, using funds generated from business activities to supplement working capital, adjusting the capital utilization plan, and deciding on the priority use of the funds raised from the share offering for each appropriate purpose in accordance with the company's business </w:t>
      </w:r>
      <w:r w:rsidR="00843A88" w:rsidRPr="00371CFE">
        <w:rPr>
          <w:rFonts w:ascii="Arial" w:hAnsi="Arial" w:cs="Arial"/>
          <w:color w:val="010000"/>
          <w:sz w:val="20"/>
        </w:rPr>
        <w:t>activities</w:t>
      </w:r>
      <w:r w:rsidRPr="00371CFE">
        <w:rPr>
          <w:rFonts w:ascii="Arial" w:hAnsi="Arial" w:cs="Arial"/>
          <w:color w:val="010000"/>
          <w:sz w:val="20"/>
        </w:rPr>
        <w:t>.</w:t>
      </w:r>
    </w:p>
    <w:p w14:paraId="213CCF22" w14:textId="1983E8F4"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‎‎Article 4. The Board of Directors assign</w:t>
      </w:r>
      <w:r w:rsidR="00843A88" w:rsidRPr="00371CFE">
        <w:rPr>
          <w:rFonts w:ascii="Arial" w:hAnsi="Arial" w:cs="Arial"/>
          <w:color w:val="010000"/>
          <w:sz w:val="20"/>
        </w:rPr>
        <w:t>s</w:t>
      </w:r>
      <w:r w:rsidRPr="00371CFE">
        <w:rPr>
          <w:rFonts w:ascii="Arial" w:hAnsi="Arial" w:cs="Arial"/>
          <w:color w:val="010000"/>
          <w:sz w:val="20"/>
        </w:rPr>
        <w:t xml:space="preserve"> and authorize</w:t>
      </w:r>
      <w:r w:rsidR="00843A88" w:rsidRPr="00371CFE">
        <w:rPr>
          <w:rFonts w:ascii="Arial" w:hAnsi="Arial" w:cs="Arial"/>
          <w:color w:val="010000"/>
          <w:sz w:val="20"/>
        </w:rPr>
        <w:t>s</w:t>
      </w:r>
      <w:r w:rsidRPr="00371CFE">
        <w:rPr>
          <w:rFonts w:ascii="Arial" w:hAnsi="Arial" w:cs="Arial"/>
          <w:color w:val="010000"/>
          <w:sz w:val="20"/>
        </w:rPr>
        <w:t xml:space="preserve"> Mr. Ly Nam Ninh - General Manager, the company's legal representative, to direct the relevant departments to complete the registration dossier for the share offering in accordance with legal regulations, distribute shares to the entities after receiving the approval document from the State Securities Commission, report the results of the share offering and perform necessary tasks as stipulated by law to complete the share offering according to legal regulations, complete the necessary procedures to amend the Certificate of Business Registration, complete the procedures for registering additional shares at the</w:t>
      </w:r>
      <w:r w:rsidR="00843A88" w:rsidRPr="00371CFE">
        <w:rPr>
          <w:color w:val="010000"/>
        </w:rPr>
        <w:t xml:space="preserve"> </w:t>
      </w:r>
      <w:r w:rsidR="00843A88" w:rsidRPr="00371CFE">
        <w:rPr>
          <w:rFonts w:ascii="Arial" w:hAnsi="Arial" w:cs="Arial"/>
          <w:color w:val="010000"/>
          <w:sz w:val="20"/>
        </w:rPr>
        <w:t>Vietnam Securities Depository and Clearing Corporation</w:t>
      </w:r>
      <w:r w:rsidRPr="00371CFE">
        <w:rPr>
          <w:rFonts w:ascii="Arial" w:hAnsi="Arial" w:cs="Arial"/>
          <w:color w:val="010000"/>
          <w:sz w:val="20"/>
        </w:rPr>
        <w:t xml:space="preserve"> and Vietnam Exchange, and promulgate the amended Company Charter according to the new charter capital after completing the share offering to increase capital.</w:t>
      </w:r>
    </w:p>
    <w:p w14:paraId="34E2FF34"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‎‎Article 5. This Resolution takes effect from the date of its signing.</w:t>
      </w:r>
    </w:p>
    <w:p w14:paraId="03653C0B" w14:textId="77777777" w:rsidR="00A3259E" w:rsidRPr="00371CFE" w:rsidRDefault="00BD3009" w:rsidP="00C76EBB">
      <w:pPr>
        <w:pBdr>
          <w:top w:val="nil"/>
          <w:left w:val="nil"/>
          <w:bottom w:val="nil"/>
          <w:right w:val="nil"/>
          <w:between w:val="nil"/>
        </w:pBdr>
        <w:spacing w:after="120" w:line="360" w:lineRule="auto"/>
        <w:rPr>
          <w:rFonts w:ascii="Arial" w:eastAsia="Arial" w:hAnsi="Arial" w:cs="Arial"/>
          <w:color w:val="010000"/>
          <w:sz w:val="20"/>
          <w:szCs w:val="20"/>
        </w:rPr>
      </w:pPr>
      <w:r w:rsidRPr="00371CFE">
        <w:rPr>
          <w:rFonts w:ascii="Arial" w:hAnsi="Arial" w:cs="Arial"/>
          <w:color w:val="010000"/>
          <w:sz w:val="20"/>
        </w:rPr>
        <w:t>Members of the Board of Directors, the Executive Board of Management, departments and relevant individuals are responsible for the implementation of this Resolution.</w:t>
      </w:r>
    </w:p>
    <w:sectPr w:rsidR="00A3259E" w:rsidRPr="00371CFE" w:rsidSect="00C76EBB">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F95"/>
    <w:multiLevelType w:val="multilevel"/>
    <w:tmpl w:val="3E76B1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51387D"/>
    <w:multiLevelType w:val="multilevel"/>
    <w:tmpl w:val="BA18C0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2A6769"/>
    <w:multiLevelType w:val="multilevel"/>
    <w:tmpl w:val="1F08DC18"/>
    <w:lvl w:ilvl="0">
      <w:start w:val="1"/>
      <w:numFmt w:val="bullet"/>
      <w:lvlText w:val="+"/>
      <w:lvlJc w:val="left"/>
      <w:pPr>
        <w:ind w:left="0" w:firstLine="0"/>
      </w:pPr>
      <w:rPr>
        <w:rFonts w:ascii="Arial" w:eastAsia="Arial" w:hAnsi="Arial" w:cs="Arial"/>
        <w:b w:val="0"/>
        <w:i w:val="0"/>
        <w:sz w:val="20"/>
        <w:szCs w:val="20"/>
      </w:rPr>
    </w:lvl>
    <w:lvl w:ilvl="1">
      <w:numFmt w:val="bullet"/>
      <w:lvlText w:val="-"/>
      <w:lvlJc w:val="left"/>
      <w:pPr>
        <w:ind w:left="1440" w:hanging="360"/>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436C4B"/>
    <w:multiLevelType w:val="multilevel"/>
    <w:tmpl w:val="C6C0623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8B7F22"/>
    <w:multiLevelType w:val="hybridMultilevel"/>
    <w:tmpl w:val="F63E50A8"/>
    <w:lvl w:ilvl="0" w:tplc="A14EB2A0">
      <w:start w:val="2"/>
      <w:numFmt w:val="bullet"/>
      <w:lvlText w:val="-"/>
      <w:lvlJc w:val="left"/>
      <w:pPr>
        <w:ind w:left="720" w:hanging="360"/>
      </w:pPr>
      <w:rPr>
        <w:rFonts w:ascii="Arial" w:eastAsia="Helvetica Neue" w:hAnsi="Arial" w:cs="Arial" w:hint="default"/>
        <w:b w:val="0"/>
        <w:i w:val="0"/>
        <w:sz w:val="20"/>
      </w:rPr>
    </w:lvl>
    <w:lvl w:ilvl="1" w:tplc="9C0028B2" w:tentative="1">
      <w:start w:val="1"/>
      <w:numFmt w:val="bullet"/>
      <w:lvlText w:val="o"/>
      <w:lvlJc w:val="left"/>
      <w:pPr>
        <w:ind w:left="1440" w:hanging="360"/>
      </w:pPr>
      <w:rPr>
        <w:rFonts w:ascii="Courier New" w:hAnsi="Courier New" w:cs="Courier New" w:hint="default"/>
        <w:b w:val="0"/>
        <w:i w:val="0"/>
        <w:sz w:val="20"/>
      </w:rPr>
    </w:lvl>
    <w:lvl w:ilvl="2" w:tplc="A6DE07C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36201"/>
    <w:multiLevelType w:val="multilevel"/>
    <w:tmpl w:val="45A081F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4F2EC0"/>
    <w:multiLevelType w:val="multilevel"/>
    <w:tmpl w:val="D4B4792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3E298C"/>
    <w:multiLevelType w:val="multilevel"/>
    <w:tmpl w:val="EFA88E4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0F3582"/>
    <w:multiLevelType w:val="multilevel"/>
    <w:tmpl w:val="156AFA8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7"/>
  </w:num>
  <w:num w:numId="4">
    <w:abstractNumId w:val="5"/>
  </w:num>
  <w:num w:numId="5">
    <w:abstractNumId w:val="3"/>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9E"/>
    <w:rsid w:val="00371CFE"/>
    <w:rsid w:val="00843A88"/>
    <w:rsid w:val="0084710D"/>
    <w:rsid w:val="00A3259E"/>
    <w:rsid w:val="00BD3009"/>
    <w:rsid w:val="00C76EB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1DA9E"/>
  <w15:docId w15:val="{B3C64293-53A0-4C4A-9A32-DA487F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customStyle="1" w:styleId="Heading11">
    <w:name w:val="Heading #1"/>
    <w:basedOn w:val="Normal"/>
    <w:link w:val="Heading10"/>
    <w:pPr>
      <w:ind w:left="2970"/>
      <w:outlineLvl w:val="0"/>
    </w:pPr>
    <w:rPr>
      <w:rFonts w:ascii="Times New Roman" w:eastAsia="Times New Roman" w:hAnsi="Times New Roman" w:cs="Times New Roman"/>
      <w:b/>
      <w:bCs/>
    </w:rPr>
  </w:style>
  <w:style w:type="paragraph" w:customStyle="1" w:styleId="Tablecaption0">
    <w:name w:val="Table caption"/>
    <w:basedOn w:val="Normal"/>
    <w:link w:val="Tablecaption"/>
    <w:pPr>
      <w:spacing w:line="250" w:lineRule="auto"/>
      <w:ind w:left="170"/>
    </w:pPr>
    <w:rPr>
      <w:rFonts w:ascii="Times New Roman" w:eastAsia="Times New Roman" w:hAnsi="Times New Roman" w:cs="Times New Roman"/>
    </w:rPr>
  </w:style>
  <w:style w:type="paragraph" w:customStyle="1" w:styleId="Other0">
    <w:name w:val="Other"/>
    <w:basedOn w:val="Normal"/>
    <w:link w:val="Other"/>
    <w:pPr>
      <w:spacing w:line="262"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7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o+fAGsuKZygoeWgVvM1SeRVLIg==">CgMxLjA4AHIhMWxYalVjRDUxNzJoOUxzaWR3bWpJYWlXU2dLeDJoeHQ3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1319</Words>
  <Characters>7522</Characters>
  <Application>Microsoft Office Word</Application>
  <DocSecurity>0</DocSecurity>
  <Lines>214</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2024-03-19T03:48:00Z</dcterms:created>
  <dcterms:modified xsi:type="dcterms:W3CDTF">2024-03-20T02:09:00Z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00476868287d414bbe06e640c125536d8cadfa734c236dfb7b4a645197051f66</vt:lpwstr>
  </property>
</Properties>
</file>