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A32EF31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16A4">
        <w:rPr>
          <w:rFonts w:ascii="Arial" w:hAnsi="Arial" w:cs="Arial"/>
          <w:b/>
          <w:color w:val="010000"/>
          <w:sz w:val="20"/>
        </w:rPr>
        <w:t xml:space="preserve">VBB: </w:t>
      </w:r>
      <w:r w:rsidR="00CC620E" w:rsidRPr="009A16A4">
        <w:rPr>
          <w:rFonts w:ascii="Arial" w:hAnsi="Arial" w:cs="Arial"/>
          <w:b/>
          <w:color w:val="010000"/>
          <w:sz w:val="20"/>
        </w:rPr>
        <w:t>N</w:t>
      </w:r>
      <w:r w:rsidR="007E52A2">
        <w:rPr>
          <w:rFonts w:ascii="Arial" w:hAnsi="Arial" w:cs="Arial"/>
          <w:b/>
          <w:color w:val="010000"/>
          <w:sz w:val="20"/>
        </w:rPr>
        <w:t>otice on transaction between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PDMR and </w:t>
      </w:r>
      <w:r w:rsidR="007E52A2">
        <w:rPr>
          <w:rFonts w:ascii="Arial" w:hAnsi="Arial" w:cs="Arial"/>
          <w:b/>
          <w:color w:val="010000"/>
          <w:sz w:val="20"/>
        </w:rPr>
        <w:t>related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persons</w:t>
      </w:r>
    </w:p>
    <w:p w14:paraId="00000003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Information about individual/institution conducting transaction:</w:t>
      </w:r>
    </w:p>
    <w:p w14:paraId="00000004" w14:textId="0A9993FB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Name of institution/individual: </w:t>
      </w:r>
      <w:r w:rsidR="006F22E9">
        <w:rPr>
          <w:rFonts w:ascii="Arial" w:hAnsi="Arial" w:cs="Arial"/>
          <w:color w:val="010000"/>
          <w:sz w:val="20"/>
        </w:rPr>
        <w:t>Nguyen Tien Sy</w:t>
      </w:r>
    </w:p>
    <w:p w14:paraId="00000005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 Vietnamese</w:t>
      </w:r>
    </w:p>
    <w:p w14:paraId="0000000A" w14:textId="5F38A1DA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Current position in a public company (if any) or relation with a public company, fund management company: </w:t>
      </w:r>
      <w:r w:rsidR="00A25F4C">
        <w:rPr>
          <w:rFonts w:ascii="Arial" w:hAnsi="Arial" w:cs="Arial"/>
          <w:color w:val="010000"/>
          <w:sz w:val="20"/>
        </w:rPr>
        <w:t>Deputy General Manager</w:t>
      </w:r>
    </w:p>
    <w:p w14:paraId="0000000B" w14:textId="7412E0E6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Information about PDMR of the public company/public fund who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the individual/organization conducting the transaction (in cases where the person conducting the transaction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PDMR of the public company/public fund):</w:t>
      </w:r>
    </w:p>
    <w:p w14:paraId="0000000C" w14:textId="1C23F1CD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Full name of the PDMR:</w:t>
      </w:r>
      <w:r w:rsidR="00BB27B6">
        <w:rPr>
          <w:rFonts w:ascii="Arial" w:hAnsi="Arial" w:cs="Arial"/>
          <w:color w:val="010000"/>
          <w:sz w:val="20"/>
        </w:rPr>
        <w:t xml:space="preserve"> </w:t>
      </w:r>
    </w:p>
    <w:p w14:paraId="0000000D" w14:textId="41783CDC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</w:t>
      </w:r>
      <w:r w:rsidR="00BB27B6">
        <w:rPr>
          <w:rFonts w:ascii="Arial" w:hAnsi="Arial" w:cs="Arial"/>
          <w:color w:val="010000"/>
          <w:sz w:val="20"/>
        </w:rPr>
        <w:t xml:space="preserve"> </w:t>
      </w:r>
      <w:r w:rsidR="00BB27B6" w:rsidRPr="009A16A4">
        <w:rPr>
          <w:rFonts w:ascii="Arial" w:hAnsi="Arial" w:cs="Arial"/>
          <w:color w:val="010000"/>
          <w:sz w:val="20"/>
        </w:rPr>
        <w:t>Vietnamese</w:t>
      </w:r>
    </w:p>
    <w:p w14:paraId="0000000E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ID card, Passport, Citizen Identity Card No.</w:t>
      </w:r>
    </w:p>
    <w:p w14:paraId="0000000F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Permanent address:</w:t>
      </w:r>
    </w:p>
    <w:p w14:paraId="00000010" w14:textId="3642CCF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Telephone: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Fax: Email: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</w:p>
    <w:p w14:paraId="00000011" w14:textId="29FFFE58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Current position in public company, fund management company:</w:t>
      </w:r>
      <w:r w:rsidR="00435E7E">
        <w:rPr>
          <w:rFonts w:ascii="Arial" w:hAnsi="Arial" w:cs="Arial"/>
          <w:color w:val="010000"/>
          <w:sz w:val="20"/>
        </w:rPr>
        <w:t xml:space="preserve"> </w:t>
      </w:r>
    </w:p>
    <w:p w14:paraId="00000012" w14:textId="4AB532CB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Relation between the individual/organization conducting the transaction and PDMR:</w:t>
      </w:r>
      <w:r w:rsidR="00435E7E">
        <w:rPr>
          <w:rFonts w:ascii="Arial" w:hAnsi="Arial" w:cs="Arial"/>
          <w:color w:val="010000"/>
          <w:sz w:val="20"/>
        </w:rPr>
        <w:t xml:space="preserve"> </w:t>
      </w:r>
    </w:p>
    <w:p w14:paraId="00000013" w14:textId="385CC9F1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that PDMR </w:t>
      </w:r>
      <w:r w:rsidR="00CC620E" w:rsidRPr="009A16A4">
        <w:rPr>
          <w:rFonts w:ascii="Arial" w:hAnsi="Arial" w:cs="Arial"/>
          <w:color w:val="010000"/>
          <w:sz w:val="20"/>
        </w:rPr>
        <w:t>owns</w:t>
      </w:r>
      <w:r w:rsidRPr="009A16A4">
        <w:rPr>
          <w:rFonts w:ascii="Arial" w:hAnsi="Arial" w:cs="Arial"/>
          <w:color w:val="010000"/>
          <w:sz w:val="20"/>
        </w:rPr>
        <w:t xml:space="preserve"> (if any):</w:t>
      </w:r>
      <w:r w:rsidR="00BB27B6">
        <w:rPr>
          <w:rFonts w:ascii="Arial" w:hAnsi="Arial" w:cs="Arial"/>
          <w:color w:val="010000"/>
          <w:sz w:val="20"/>
        </w:rPr>
        <w:t xml:space="preserve"> 0 shares</w:t>
      </w:r>
    </w:p>
    <w:p w14:paraId="00000014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securities code: VBB</w:t>
      </w:r>
    </w:p>
    <w:p w14:paraId="00000016" w14:textId="49EBBCE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accounts with shares/fund certificates/covered warrants mentioned in section 3:</w:t>
      </w:r>
    </w:p>
    <w:p w14:paraId="00000017" w14:textId="25B1DE91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owned before conducting the transaction: </w:t>
      </w:r>
      <w:r w:rsidR="006F22E9">
        <w:rPr>
          <w:rFonts w:ascii="Arial" w:hAnsi="Arial" w:cs="Arial"/>
          <w:color w:val="010000"/>
          <w:sz w:val="20"/>
        </w:rPr>
        <w:t>5,700</w:t>
      </w:r>
      <w:r w:rsidR="00A25F4C">
        <w:rPr>
          <w:rFonts w:ascii="Arial" w:hAnsi="Arial" w:cs="Arial"/>
          <w:color w:val="010000"/>
          <w:sz w:val="20"/>
        </w:rPr>
        <w:t xml:space="preserve"> shares, at the rate of </w:t>
      </w:r>
      <w:r w:rsidR="006F22E9">
        <w:rPr>
          <w:rFonts w:ascii="Arial" w:hAnsi="Arial" w:cs="Arial"/>
          <w:color w:val="010000"/>
          <w:sz w:val="20"/>
        </w:rPr>
        <w:t>0</w:t>
      </w:r>
      <w:r w:rsidR="00CC620E" w:rsidRPr="009A16A4">
        <w:rPr>
          <w:rFonts w:ascii="Arial" w:hAnsi="Arial" w:cs="Arial"/>
          <w:color w:val="010000"/>
          <w:sz w:val="20"/>
        </w:rPr>
        <w:t>.</w:t>
      </w:r>
      <w:r w:rsidR="006F22E9">
        <w:rPr>
          <w:rFonts w:ascii="Arial" w:hAnsi="Arial" w:cs="Arial"/>
          <w:color w:val="010000"/>
          <w:sz w:val="20"/>
        </w:rPr>
        <w:t>0</w:t>
      </w:r>
      <w:r w:rsidRPr="009A16A4">
        <w:rPr>
          <w:rFonts w:ascii="Arial" w:hAnsi="Arial" w:cs="Arial"/>
          <w:color w:val="010000"/>
          <w:sz w:val="20"/>
        </w:rPr>
        <w:t>%</w:t>
      </w:r>
    </w:p>
    <w:p w14:paraId="00000018" w14:textId="10DFD24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Number of shares/fund certificates/covered warrants registered to buy/sell/give/</w:t>
      </w:r>
      <w:r w:rsidR="00CC620E" w:rsidRPr="009A16A4">
        <w:rPr>
          <w:rFonts w:ascii="Arial" w:hAnsi="Arial" w:cs="Arial"/>
          <w:color w:val="010000"/>
          <w:sz w:val="20"/>
        </w:rPr>
        <w:t xml:space="preserve">be </w:t>
      </w:r>
      <w:r w:rsidRPr="009A16A4">
        <w:rPr>
          <w:rFonts w:ascii="Arial" w:hAnsi="Arial" w:cs="Arial"/>
          <w:color w:val="010000"/>
          <w:sz w:val="20"/>
        </w:rPr>
        <w:t>giv</w:t>
      </w:r>
      <w:r w:rsidR="00CC620E" w:rsidRPr="009A16A4">
        <w:rPr>
          <w:rFonts w:ascii="Arial" w:hAnsi="Arial" w:cs="Arial"/>
          <w:color w:val="010000"/>
          <w:sz w:val="20"/>
        </w:rPr>
        <w:t>en</w:t>
      </w:r>
      <w:r w:rsidRPr="009A16A4">
        <w:rPr>
          <w:rFonts w:ascii="Arial" w:hAnsi="Arial" w:cs="Arial"/>
          <w:color w:val="010000"/>
          <w:sz w:val="20"/>
        </w:rPr>
        <w:t>/donate/inherit/transfer/receive transfer/swap:</w:t>
      </w:r>
      <w:r w:rsidR="006F22E9">
        <w:rPr>
          <w:rFonts w:ascii="Arial" w:hAnsi="Arial" w:cs="Arial"/>
          <w:color w:val="010000"/>
          <w:sz w:val="20"/>
        </w:rPr>
        <w:t xml:space="preserve"> </w:t>
      </w:r>
    </w:p>
    <w:p w14:paraId="00000019" w14:textId="6182EB65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Type of registered transaction (buy/ sell/ give/ </w:t>
      </w:r>
      <w:r w:rsidR="00CC620E" w:rsidRPr="009A16A4">
        <w:rPr>
          <w:rFonts w:ascii="Arial" w:hAnsi="Arial" w:cs="Arial"/>
          <w:color w:val="010000"/>
          <w:sz w:val="20"/>
        </w:rPr>
        <w:t>be</w:t>
      </w:r>
      <w:r w:rsidRPr="009A16A4">
        <w:rPr>
          <w:rFonts w:ascii="Arial" w:hAnsi="Arial" w:cs="Arial"/>
          <w:color w:val="010000"/>
          <w:sz w:val="20"/>
        </w:rPr>
        <w:t xml:space="preserve"> given/ donated/ gifted/ inherit/ transfer/ receive transfer/ swap): Exercise the rights to buy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additional issued shares for existing shareholders.</w:t>
      </w:r>
    </w:p>
    <w:p w14:paraId="0000001A" w14:textId="2A10270F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of shares/fund certificates/covered warrants registered for trading: </w:t>
      </w:r>
      <w:r w:rsidR="006F22E9">
        <w:rPr>
          <w:rFonts w:ascii="Arial" w:hAnsi="Arial" w:cs="Arial"/>
          <w:color w:val="010000"/>
          <w:sz w:val="20"/>
        </w:rPr>
        <w:t xml:space="preserve">1,197 </w:t>
      </w:r>
      <w:r w:rsidRPr="009A16A4">
        <w:rPr>
          <w:rFonts w:ascii="Arial" w:hAnsi="Arial" w:cs="Arial"/>
          <w:color w:val="010000"/>
          <w:sz w:val="20"/>
        </w:rPr>
        <w:t>shares</w:t>
      </w:r>
    </w:p>
    <w:p w14:paraId="0000001B" w14:textId="5D2C7CC2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Expected transaction value (calculated according to par value): VND </w:t>
      </w:r>
      <w:r w:rsidR="006F22E9">
        <w:rPr>
          <w:rFonts w:ascii="Arial" w:hAnsi="Arial" w:cs="Arial"/>
          <w:color w:val="010000"/>
          <w:sz w:val="20"/>
        </w:rPr>
        <w:t>11</w:t>
      </w:r>
      <w:r w:rsidR="00BB27B6">
        <w:rPr>
          <w:rFonts w:ascii="Arial" w:hAnsi="Arial" w:cs="Arial"/>
          <w:color w:val="010000"/>
          <w:sz w:val="20"/>
        </w:rPr>
        <w:t>,</w:t>
      </w:r>
      <w:r w:rsidR="006F22E9">
        <w:rPr>
          <w:rFonts w:ascii="Arial" w:hAnsi="Arial" w:cs="Arial"/>
          <w:color w:val="010000"/>
          <w:sz w:val="20"/>
        </w:rPr>
        <w:t>970</w:t>
      </w:r>
      <w:r w:rsidR="00BB27B6">
        <w:rPr>
          <w:rFonts w:ascii="Arial" w:hAnsi="Arial" w:cs="Arial"/>
          <w:color w:val="010000"/>
          <w:sz w:val="20"/>
        </w:rPr>
        <w:t>,</w:t>
      </w:r>
      <w:r w:rsidRPr="009A16A4">
        <w:rPr>
          <w:rFonts w:ascii="Arial" w:hAnsi="Arial" w:cs="Arial"/>
          <w:color w:val="010000"/>
          <w:sz w:val="20"/>
        </w:rPr>
        <w:t>000</w:t>
      </w:r>
    </w:p>
    <w:p w14:paraId="0000001C" w14:textId="07F9E206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Expected number and rate of shares/fund certificates/covered warrants owned after conducting the transaction: </w:t>
      </w:r>
      <w:r w:rsidR="006F22E9">
        <w:rPr>
          <w:rFonts w:ascii="Arial" w:hAnsi="Arial" w:cs="Arial"/>
          <w:color w:val="010000"/>
          <w:sz w:val="20"/>
        </w:rPr>
        <w:t>6,897</w:t>
      </w:r>
      <w:r w:rsidRPr="009A16A4">
        <w:rPr>
          <w:rFonts w:ascii="Arial" w:hAnsi="Arial" w:cs="Arial"/>
          <w:color w:val="010000"/>
          <w:sz w:val="20"/>
        </w:rPr>
        <w:t xml:space="preserve"> shares (</w:t>
      </w:r>
      <w:r w:rsidR="006F22E9">
        <w:rPr>
          <w:rFonts w:ascii="Arial" w:hAnsi="Arial" w:cs="Arial"/>
          <w:color w:val="010000"/>
          <w:sz w:val="20"/>
        </w:rPr>
        <w:t>0</w:t>
      </w:r>
      <w:r w:rsidR="00A25F4C">
        <w:rPr>
          <w:rFonts w:ascii="Arial" w:hAnsi="Arial" w:cs="Arial"/>
          <w:color w:val="010000"/>
          <w:sz w:val="20"/>
        </w:rPr>
        <w:t>.</w:t>
      </w:r>
      <w:r w:rsidR="006F22E9">
        <w:rPr>
          <w:rFonts w:ascii="Arial" w:hAnsi="Arial" w:cs="Arial"/>
          <w:color w:val="010000"/>
          <w:sz w:val="20"/>
        </w:rPr>
        <w:t>0</w:t>
      </w:r>
      <w:r w:rsidRPr="009A16A4">
        <w:rPr>
          <w:rFonts w:ascii="Arial" w:hAnsi="Arial" w:cs="Arial"/>
          <w:color w:val="010000"/>
          <w:sz w:val="20"/>
        </w:rPr>
        <w:t>% after capital increase)</w:t>
      </w:r>
    </w:p>
    <w:p w14:paraId="0000001D" w14:textId="60F996A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Transaction purpose: Exercise the rights to buy additional issued shares </w:t>
      </w:r>
      <w:r w:rsidR="007E52A2">
        <w:rPr>
          <w:rFonts w:ascii="Arial" w:hAnsi="Arial" w:cs="Arial"/>
          <w:color w:val="010000"/>
          <w:sz w:val="20"/>
        </w:rPr>
        <w:t>to outstanding</w:t>
      </w:r>
      <w:r w:rsidRPr="009A16A4">
        <w:rPr>
          <w:rFonts w:ascii="Arial" w:hAnsi="Arial" w:cs="Arial"/>
          <w:color w:val="010000"/>
          <w:sz w:val="20"/>
        </w:rPr>
        <w:t xml:space="preserve"> shareholders.</w:t>
      </w:r>
    </w:p>
    <w:p w14:paraId="0000001E" w14:textId="77777777" w:rsidR="00E15BA6" w:rsidRPr="009A16A4" w:rsidRDefault="009A16A4" w:rsidP="007E52A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Transaction method: Exercise the rights to buy at depository member where accounts were </w:t>
      </w:r>
      <w:r w:rsidRPr="009A16A4">
        <w:rPr>
          <w:rFonts w:ascii="Arial" w:hAnsi="Arial" w:cs="Arial"/>
          <w:color w:val="010000"/>
          <w:sz w:val="20"/>
        </w:rPr>
        <w:lastRenderedPageBreak/>
        <w:t>opened and at the Office in Ho Chi Minh City of Viet Nam Thuong Tin Commercial Joint Stock Bank</w:t>
      </w:r>
    </w:p>
    <w:p w14:paraId="0000001F" w14:textId="65B9BF7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Expected </w:t>
      </w:r>
      <w:r w:rsidR="007E52A2">
        <w:rPr>
          <w:rFonts w:ascii="Arial" w:hAnsi="Arial" w:cs="Arial"/>
          <w:color w:val="010000"/>
          <w:sz w:val="20"/>
        </w:rPr>
        <w:t>exercise period</w:t>
      </w:r>
      <w:r w:rsidRPr="009A16A4">
        <w:rPr>
          <w:rFonts w:ascii="Arial" w:hAnsi="Arial" w:cs="Arial"/>
          <w:color w:val="010000"/>
          <w:sz w:val="20"/>
        </w:rPr>
        <w:t xml:space="preserve">: from March </w:t>
      </w:r>
      <w:r w:rsidR="006F22E9">
        <w:rPr>
          <w:rFonts w:ascii="Arial" w:hAnsi="Arial" w:cs="Arial"/>
          <w:color w:val="010000"/>
          <w:sz w:val="20"/>
        </w:rPr>
        <w:t>21</w:t>
      </w:r>
      <w:r w:rsidRPr="009A16A4">
        <w:rPr>
          <w:rFonts w:ascii="Arial" w:hAnsi="Arial" w:cs="Arial"/>
          <w:color w:val="010000"/>
          <w:sz w:val="20"/>
        </w:rPr>
        <w:t>, 2024 to March 2</w:t>
      </w:r>
      <w:r w:rsidR="006F22E9">
        <w:rPr>
          <w:rFonts w:ascii="Arial" w:hAnsi="Arial" w:cs="Arial"/>
          <w:color w:val="010000"/>
          <w:sz w:val="20"/>
        </w:rPr>
        <w:t>3</w:t>
      </w:r>
      <w:bookmarkStart w:id="0" w:name="_GoBack"/>
      <w:bookmarkEnd w:id="0"/>
      <w:r w:rsidRPr="009A16A4">
        <w:rPr>
          <w:rFonts w:ascii="Arial" w:hAnsi="Arial" w:cs="Arial"/>
          <w:color w:val="010000"/>
          <w:sz w:val="20"/>
        </w:rPr>
        <w:t>, 2024</w:t>
      </w:r>
    </w:p>
    <w:p w14:paraId="00000020" w14:textId="7777777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* Quantity and rate of underlying securities owned at the transaction announcement date:</w:t>
      </w:r>
    </w:p>
    <w:sectPr w:rsidR="00E15BA6" w:rsidRPr="009A16A4" w:rsidSect="00CC620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6"/>
    <w:family w:val="roman"/>
    <w:notTrueType/>
    <w:pitch w:val="default"/>
  </w:font>
  <w:font w:name="游明朝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536"/>
    <w:multiLevelType w:val="multilevel"/>
    <w:tmpl w:val="3CC4B5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753DC0"/>
    <w:multiLevelType w:val="multilevel"/>
    <w:tmpl w:val="768414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6"/>
    <w:rsid w:val="003D341A"/>
    <w:rsid w:val="00435E7E"/>
    <w:rsid w:val="006F22E9"/>
    <w:rsid w:val="007E52A2"/>
    <w:rsid w:val="00992F5C"/>
    <w:rsid w:val="009A16A4"/>
    <w:rsid w:val="00A25F4C"/>
    <w:rsid w:val="00B068A8"/>
    <w:rsid w:val="00BB27B6"/>
    <w:rsid w:val="00CC620E"/>
    <w:rsid w:val="00E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E37D6"/>
  <w15:docId w15:val="{03055BD8-DF21-4A17-881B-2F519C1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w w:val="8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36"/>
      <w:szCs w:val="3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891D43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891D43"/>
      <w:w w:val="80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151515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MUfvDxlgcyAgp3XKhJe/NeBoA==">CgMxLjA4AHIhMTloQzV6QS1jbkJraVF4WVZ0blBDSTN6Ylc1Q3ZhYjhO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B633C6-643E-41BD-9A92-9EE8F71E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Bich Thuy</cp:lastModifiedBy>
  <cp:revision>7</cp:revision>
  <dcterms:created xsi:type="dcterms:W3CDTF">2024-03-13T01:28:00Z</dcterms:created>
  <dcterms:modified xsi:type="dcterms:W3CDTF">2024-03-20T04:08:00Z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a08f47cf4ab97febf9c504d03fd78f456ca0c4a7b54bca66d8a7d77881005498</vt:lpwstr>
  </property>
</Properties>
</file>