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7C37" w14:textId="0CF68EA2"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AF0591">
        <w:rPr>
          <w:rFonts w:ascii="Arial" w:hAnsi="Arial" w:cs="Arial"/>
          <w:b/>
          <w:color w:val="010000"/>
          <w:sz w:val="20"/>
        </w:rPr>
        <w:t>VLC: Report on using the proceeds from the share issuance</w:t>
      </w:r>
    </w:p>
    <w:p w14:paraId="2A8C0699" w14:textId="414C1AB3"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Vietnam Livestock Corporation ( VILICO) – Joint Stock Company announced Report on the use of proceeds obtained from the issuance of 40,145,438 common shares for the period from September 21, 2023 to December 31, 2023 as follows:</w:t>
      </w:r>
    </w:p>
    <w:p w14:paraId="58E5F366" w14:textId="77777777" w:rsidR="00D777D3" w:rsidRPr="00AF0591" w:rsidRDefault="00E412FD" w:rsidP="00E412FD">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0591">
        <w:rPr>
          <w:rFonts w:ascii="Arial" w:hAnsi="Arial" w:cs="Arial"/>
          <w:color w:val="010000"/>
          <w:sz w:val="20"/>
        </w:rPr>
        <w:t>About the issuance</w:t>
      </w:r>
    </w:p>
    <w:p w14:paraId="08B76567" w14:textId="77777777" w:rsidR="00D777D3" w:rsidRPr="00AF0591" w:rsidRDefault="00E412FD" w:rsidP="00E412FD">
      <w:pPr>
        <w:numPr>
          <w:ilvl w:val="0"/>
          <w:numId w:val="2"/>
        </w:numPr>
        <w:pBdr>
          <w:top w:val="nil"/>
          <w:left w:val="nil"/>
          <w:bottom w:val="nil"/>
          <w:right w:val="nil"/>
          <w:between w:val="nil"/>
        </w:pBdr>
        <w:tabs>
          <w:tab w:val="left" w:pos="432"/>
          <w:tab w:val="left" w:pos="1073"/>
          <w:tab w:val="left" w:pos="4581"/>
        </w:tabs>
        <w:spacing w:after="120" w:line="360" w:lineRule="auto"/>
        <w:rPr>
          <w:rFonts w:ascii="Arial" w:eastAsia="Arial" w:hAnsi="Arial" w:cs="Arial"/>
          <w:color w:val="010000"/>
          <w:sz w:val="20"/>
          <w:szCs w:val="20"/>
        </w:rPr>
      </w:pPr>
      <w:r w:rsidRPr="00AF0591">
        <w:rPr>
          <w:rFonts w:ascii="Arial" w:hAnsi="Arial" w:cs="Arial"/>
          <w:color w:val="010000"/>
          <w:sz w:val="20"/>
        </w:rPr>
        <w:t>Name of valuable papers: Common share</w:t>
      </w:r>
    </w:p>
    <w:p w14:paraId="7EB9CF9F" w14:textId="77777777" w:rsidR="00D777D3" w:rsidRPr="00AF0591" w:rsidRDefault="00E412FD" w:rsidP="00E412FD">
      <w:pPr>
        <w:numPr>
          <w:ilvl w:val="0"/>
          <w:numId w:val="2"/>
        </w:numPr>
        <w:pBdr>
          <w:top w:val="nil"/>
          <w:left w:val="nil"/>
          <w:bottom w:val="nil"/>
          <w:right w:val="nil"/>
          <w:between w:val="nil"/>
        </w:pBdr>
        <w:tabs>
          <w:tab w:val="left" w:pos="432"/>
          <w:tab w:val="left" w:pos="1073"/>
          <w:tab w:val="left" w:pos="4581"/>
        </w:tabs>
        <w:spacing w:after="120" w:line="360" w:lineRule="auto"/>
        <w:rPr>
          <w:rFonts w:ascii="Arial" w:eastAsia="Arial" w:hAnsi="Arial" w:cs="Arial"/>
          <w:color w:val="010000"/>
          <w:sz w:val="20"/>
          <w:szCs w:val="20"/>
        </w:rPr>
      </w:pPr>
      <w:r w:rsidRPr="00AF0591">
        <w:rPr>
          <w:rFonts w:ascii="Arial" w:hAnsi="Arial" w:cs="Arial"/>
          <w:color w:val="010000"/>
          <w:sz w:val="20"/>
        </w:rPr>
        <w:t>Currency: Vietnamese Dong (VND)</w:t>
      </w:r>
    </w:p>
    <w:p w14:paraId="395EF13C" w14:textId="1FA91EA5" w:rsidR="00D777D3" w:rsidRPr="00AF0591" w:rsidRDefault="00E412FD" w:rsidP="00E412FD">
      <w:pPr>
        <w:numPr>
          <w:ilvl w:val="0"/>
          <w:numId w:val="2"/>
        </w:num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sidRPr="00AF0591">
        <w:rPr>
          <w:rFonts w:ascii="Arial" w:hAnsi="Arial" w:cs="Arial"/>
          <w:color w:val="010000"/>
          <w:sz w:val="20"/>
        </w:rPr>
        <w:t>Total number of issued shares: 40,145,438 shares</w:t>
      </w:r>
    </w:p>
    <w:p w14:paraId="0A5968FC" w14:textId="77777777" w:rsidR="00D777D3" w:rsidRPr="00AF0591" w:rsidRDefault="00E412FD" w:rsidP="00E412FD">
      <w:pPr>
        <w:numPr>
          <w:ilvl w:val="0"/>
          <w:numId w:val="2"/>
        </w:numPr>
        <w:pBdr>
          <w:top w:val="nil"/>
          <w:left w:val="nil"/>
          <w:bottom w:val="nil"/>
          <w:right w:val="nil"/>
          <w:between w:val="nil"/>
        </w:pBdr>
        <w:tabs>
          <w:tab w:val="left" w:pos="432"/>
          <w:tab w:val="left" w:pos="1073"/>
          <w:tab w:val="left" w:pos="4581"/>
        </w:tabs>
        <w:spacing w:after="120" w:line="360" w:lineRule="auto"/>
        <w:rPr>
          <w:rFonts w:ascii="Arial" w:eastAsia="Arial" w:hAnsi="Arial" w:cs="Arial"/>
          <w:color w:val="010000"/>
          <w:sz w:val="20"/>
          <w:szCs w:val="20"/>
        </w:rPr>
      </w:pPr>
      <w:r w:rsidRPr="00AF0591">
        <w:rPr>
          <w:rFonts w:ascii="Arial" w:hAnsi="Arial" w:cs="Arial"/>
          <w:color w:val="010000"/>
          <w:sz w:val="20"/>
        </w:rPr>
        <w:t>Par value: VND 10,000/share</w:t>
      </w:r>
    </w:p>
    <w:p w14:paraId="231D4B63" w14:textId="77777777" w:rsidR="00D777D3" w:rsidRPr="00AF0591" w:rsidRDefault="00E412FD" w:rsidP="00E412FD">
      <w:pPr>
        <w:numPr>
          <w:ilvl w:val="0"/>
          <w:numId w:val="2"/>
        </w:numPr>
        <w:pBdr>
          <w:top w:val="nil"/>
          <w:left w:val="nil"/>
          <w:bottom w:val="nil"/>
          <w:right w:val="nil"/>
          <w:between w:val="nil"/>
        </w:pBdr>
        <w:tabs>
          <w:tab w:val="left" w:pos="432"/>
          <w:tab w:val="left" w:pos="1073"/>
          <w:tab w:val="left" w:pos="4581"/>
        </w:tabs>
        <w:spacing w:after="120" w:line="360" w:lineRule="auto"/>
        <w:rPr>
          <w:rFonts w:ascii="Arial" w:eastAsia="Arial" w:hAnsi="Arial" w:cs="Arial"/>
          <w:color w:val="010000"/>
          <w:sz w:val="20"/>
          <w:szCs w:val="20"/>
        </w:rPr>
      </w:pPr>
      <w:r w:rsidRPr="00AF0591">
        <w:rPr>
          <w:rFonts w:ascii="Arial" w:hAnsi="Arial" w:cs="Arial"/>
          <w:color w:val="010000"/>
          <w:sz w:val="20"/>
        </w:rPr>
        <w:t>Issue form: Public offering to existing shareholders</w:t>
      </w:r>
    </w:p>
    <w:p w14:paraId="35E1E584" w14:textId="2BD86BA3" w:rsidR="00D777D3" w:rsidRPr="00AF0591" w:rsidRDefault="00E412FD" w:rsidP="00E412FD">
      <w:pPr>
        <w:numPr>
          <w:ilvl w:val="0"/>
          <w:numId w:val="2"/>
        </w:numPr>
        <w:pBdr>
          <w:top w:val="nil"/>
          <w:left w:val="nil"/>
          <w:bottom w:val="nil"/>
          <w:right w:val="nil"/>
          <w:between w:val="nil"/>
        </w:pBdr>
        <w:tabs>
          <w:tab w:val="left" w:pos="432"/>
          <w:tab w:val="left" w:pos="1073"/>
        </w:tabs>
        <w:spacing w:after="120" w:line="360" w:lineRule="auto"/>
        <w:rPr>
          <w:rFonts w:ascii="Arial" w:eastAsia="Arial" w:hAnsi="Arial" w:cs="Arial"/>
          <w:color w:val="010000"/>
          <w:sz w:val="20"/>
          <w:szCs w:val="20"/>
        </w:rPr>
      </w:pPr>
      <w:r w:rsidRPr="00AF0591">
        <w:rPr>
          <w:rFonts w:ascii="Arial" w:hAnsi="Arial" w:cs="Arial"/>
          <w:color w:val="010000"/>
          <w:sz w:val="20"/>
        </w:rPr>
        <w:t xml:space="preserve">Total proceeds from the </w:t>
      </w:r>
      <w:r w:rsidR="00DD2558" w:rsidRPr="00AF0591">
        <w:rPr>
          <w:rFonts w:ascii="Arial" w:hAnsi="Arial" w:cs="Arial"/>
          <w:color w:val="010000"/>
          <w:sz w:val="20"/>
        </w:rPr>
        <w:t>issuance</w:t>
      </w:r>
      <w:r w:rsidRPr="00AF0591">
        <w:rPr>
          <w:rFonts w:ascii="Arial" w:hAnsi="Arial" w:cs="Arial"/>
          <w:color w:val="010000"/>
          <w:sz w:val="20"/>
        </w:rPr>
        <w:t>: VND 562,036,132,000</w:t>
      </w:r>
    </w:p>
    <w:p w14:paraId="362EB68C"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Official Dispatch No. 6332/UBCK-QLCB dated September 21, 2023 of the State Securities Commission on reporting the results of the public offering;</w:t>
      </w:r>
    </w:p>
    <w:p w14:paraId="391DD82D" w14:textId="77777777" w:rsidR="00D777D3" w:rsidRPr="00AF0591" w:rsidRDefault="00E412FD" w:rsidP="00E412FD">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0591">
        <w:rPr>
          <w:rFonts w:ascii="Arial" w:hAnsi="Arial" w:cs="Arial"/>
          <w:color w:val="010000"/>
          <w:sz w:val="20"/>
        </w:rPr>
        <w:t>Report on the use of capital</w:t>
      </w:r>
    </w:p>
    <w:p w14:paraId="48FAFC7B" w14:textId="7F49B411" w:rsidR="00D777D3" w:rsidRPr="00AF0591" w:rsidRDefault="00E412FD" w:rsidP="00E412FD">
      <w:pPr>
        <w:pBdr>
          <w:top w:val="nil"/>
          <w:left w:val="nil"/>
          <w:bottom w:val="nil"/>
          <w:right w:val="nil"/>
          <w:between w:val="nil"/>
        </w:pBdr>
        <w:tabs>
          <w:tab w:val="left" w:pos="432"/>
          <w:tab w:val="left" w:pos="10998"/>
        </w:tabs>
        <w:spacing w:after="120" w:line="360" w:lineRule="auto"/>
        <w:rPr>
          <w:rFonts w:ascii="Arial" w:eastAsia="Arial" w:hAnsi="Arial" w:cs="Arial"/>
          <w:color w:val="010000"/>
          <w:sz w:val="20"/>
          <w:szCs w:val="20"/>
        </w:rPr>
      </w:pPr>
      <w:r w:rsidRPr="00AF0591">
        <w:rPr>
          <w:rFonts w:ascii="Arial" w:hAnsi="Arial" w:cs="Arial"/>
          <w:color w:val="010000"/>
          <w:sz w:val="20"/>
        </w:rPr>
        <w:t xml:space="preserve">According to General Mandate No. 01/2022/VLC/NQ-DHDCD dated June 8, 2022 (some contents were adjusted </w:t>
      </w:r>
      <w:r w:rsidR="00DD2558" w:rsidRPr="00AF0591">
        <w:rPr>
          <w:rFonts w:ascii="Arial" w:hAnsi="Arial" w:cs="Arial"/>
          <w:color w:val="010000"/>
          <w:sz w:val="20"/>
        </w:rPr>
        <w:t>compared to</w:t>
      </w:r>
      <w:r w:rsidRPr="00AF0591">
        <w:rPr>
          <w:rFonts w:ascii="Arial" w:hAnsi="Arial" w:cs="Arial"/>
          <w:color w:val="010000"/>
          <w:sz w:val="20"/>
        </w:rPr>
        <w:t xml:space="preserve"> General Mandate No. 01/2023/VLC/NQ-DHDCD </w:t>
      </w:r>
      <w:r w:rsidR="00DD2558" w:rsidRPr="00AF0591">
        <w:rPr>
          <w:rFonts w:ascii="Arial" w:hAnsi="Arial" w:cs="Arial"/>
          <w:color w:val="010000"/>
          <w:sz w:val="20"/>
        </w:rPr>
        <w:t xml:space="preserve">dated </w:t>
      </w:r>
      <w:r w:rsidRPr="00AF0591">
        <w:rPr>
          <w:rFonts w:ascii="Arial" w:hAnsi="Arial" w:cs="Arial"/>
          <w:color w:val="010000"/>
          <w:sz w:val="20"/>
        </w:rPr>
        <w:t xml:space="preserve">April 27, 2023), the General Meeting of Shareholders approved the plan to use proceeds from the issuance of 40,145,438 common shares to increase the Corporation's capital contribution at Japan Viet Livestock Company Limited - a joint venture company of the Corporation and the Sojitz Corporation, through which Japan Viet Livestock Company Limited will implement the </w:t>
      </w:r>
      <w:r w:rsidR="00DD2558" w:rsidRPr="00AF0591">
        <w:rPr>
          <w:rFonts w:ascii="Arial" w:hAnsi="Arial" w:cs="Arial"/>
          <w:color w:val="010000"/>
          <w:sz w:val="20"/>
        </w:rPr>
        <w:t xml:space="preserve">beef </w:t>
      </w:r>
      <w:r w:rsidRPr="00AF0591">
        <w:rPr>
          <w:rFonts w:ascii="Arial" w:hAnsi="Arial" w:cs="Arial"/>
          <w:color w:val="010000"/>
          <w:sz w:val="20"/>
        </w:rPr>
        <w:t>cattle farming project and slaughter, processing, and preservation activities</w:t>
      </w:r>
      <w:r w:rsidR="00DD2558" w:rsidRPr="00AF0591">
        <w:rPr>
          <w:rFonts w:ascii="Arial" w:hAnsi="Arial" w:cs="Arial"/>
          <w:color w:val="010000"/>
          <w:sz w:val="20"/>
        </w:rPr>
        <w:t xml:space="preserve"> for</w:t>
      </w:r>
      <w:r w:rsidRPr="00AF0591">
        <w:rPr>
          <w:rFonts w:ascii="Arial" w:hAnsi="Arial" w:cs="Arial"/>
          <w:color w:val="010000"/>
          <w:sz w:val="20"/>
        </w:rPr>
        <w:t xml:space="preserve"> beef and beef products (“</w:t>
      </w:r>
      <w:r w:rsidR="00DD2558" w:rsidRPr="00AF0591">
        <w:rPr>
          <w:rFonts w:ascii="Arial" w:hAnsi="Arial" w:cs="Arial"/>
          <w:color w:val="010000"/>
          <w:sz w:val="20"/>
        </w:rPr>
        <w:t xml:space="preserve">Beef Cattle </w:t>
      </w:r>
      <w:r w:rsidRPr="00AF0591">
        <w:rPr>
          <w:rFonts w:ascii="Arial" w:hAnsi="Arial" w:cs="Arial"/>
          <w:color w:val="010000"/>
          <w:sz w:val="20"/>
        </w:rPr>
        <w:t xml:space="preserve">Project”). </w:t>
      </w:r>
    </w:p>
    <w:p w14:paraId="5FB4D51F" w14:textId="08D2FA5A"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 xml:space="preserve">The </w:t>
      </w:r>
      <w:r w:rsidR="00DD2558" w:rsidRPr="00AF0591">
        <w:rPr>
          <w:rFonts w:ascii="Arial" w:hAnsi="Arial" w:cs="Arial"/>
          <w:color w:val="010000"/>
          <w:sz w:val="20"/>
        </w:rPr>
        <w:t>Beef Cattle Project</w:t>
      </w:r>
      <w:r w:rsidR="00DD2558" w:rsidRPr="00AF0591">
        <w:rPr>
          <w:rFonts w:ascii="Arial" w:hAnsi="Arial" w:cs="Arial"/>
          <w:color w:val="010000"/>
          <w:sz w:val="20"/>
        </w:rPr>
        <w:t xml:space="preserve"> </w:t>
      </w:r>
      <w:r w:rsidRPr="00AF0591">
        <w:rPr>
          <w:rFonts w:ascii="Arial" w:hAnsi="Arial" w:cs="Arial"/>
          <w:color w:val="010000"/>
          <w:sz w:val="20"/>
        </w:rPr>
        <w:t>project includes two component projects as follows:</w:t>
      </w:r>
    </w:p>
    <w:p w14:paraId="3760E951" w14:textId="58F6ED61" w:rsidR="00D777D3" w:rsidRPr="00AF0591" w:rsidRDefault="00E412FD" w:rsidP="00E412F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0591">
        <w:rPr>
          <w:rFonts w:ascii="Arial" w:hAnsi="Arial" w:cs="Arial"/>
          <w:color w:val="010000"/>
          <w:sz w:val="20"/>
        </w:rPr>
        <w:t xml:space="preserve">Project "Investment in farm renovation, conversion of livestock from pigs to beef cattle, construction of slaughtering, processing, preservation and distribution facilities in Tam Dao" in Tam Dao </w:t>
      </w:r>
      <w:r w:rsidR="00DD2558" w:rsidRPr="00AF0591">
        <w:rPr>
          <w:rFonts w:ascii="Arial" w:hAnsi="Arial" w:cs="Arial"/>
          <w:color w:val="010000"/>
          <w:sz w:val="20"/>
        </w:rPr>
        <w:t xml:space="preserve">District </w:t>
      </w:r>
      <w:r w:rsidRPr="00AF0591">
        <w:rPr>
          <w:rFonts w:ascii="Arial" w:hAnsi="Arial" w:cs="Arial"/>
          <w:color w:val="010000"/>
          <w:sz w:val="20"/>
        </w:rPr>
        <w:t xml:space="preserve">and Binh Xuyen </w:t>
      </w:r>
      <w:r w:rsidR="00DD2558" w:rsidRPr="00AF0591">
        <w:rPr>
          <w:rFonts w:ascii="Arial" w:hAnsi="Arial" w:cs="Arial"/>
          <w:color w:val="010000"/>
          <w:sz w:val="20"/>
        </w:rPr>
        <w:t>District</w:t>
      </w:r>
      <w:r w:rsidRPr="00AF0591">
        <w:rPr>
          <w:rFonts w:ascii="Arial" w:hAnsi="Arial" w:cs="Arial"/>
          <w:color w:val="010000"/>
          <w:sz w:val="20"/>
        </w:rPr>
        <w:t>, Vinh Phuc</w:t>
      </w:r>
      <w:r w:rsidR="00DD2558" w:rsidRPr="00AF0591">
        <w:rPr>
          <w:rFonts w:ascii="Arial" w:hAnsi="Arial" w:cs="Arial"/>
          <w:color w:val="010000"/>
          <w:sz w:val="20"/>
        </w:rPr>
        <w:t xml:space="preserve"> Province</w:t>
      </w:r>
      <w:r w:rsidRPr="00AF0591">
        <w:rPr>
          <w:rFonts w:ascii="Arial" w:hAnsi="Arial" w:cs="Arial"/>
          <w:color w:val="010000"/>
          <w:sz w:val="20"/>
        </w:rPr>
        <w:t xml:space="preserve"> was granted Investment Policy Decision No. 2216/QD-UBND dated August 12, 2021 by the People Committee of Vinh Phuc </w:t>
      </w:r>
      <w:r w:rsidR="00DD2558" w:rsidRPr="00AF0591">
        <w:rPr>
          <w:rFonts w:ascii="Arial" w:hAnsi="Arial" w:cs="Arial"/>
          <w:color w:val="010000"/>
          <w:sz w:val="20"/>
        </w:rPr>
        <w:t>Province</w:t>
      </w:r>
      <w:r w:rsidRPr="00AF0591">
        <w:rPr>
          <w:rFonts w:ascii="Arial" w:hAnsi="Arial" w:cs="Arial"/>
          <w:color w:val="010000"/>
          <w:sz w:val="20"/>
        </w:rPr>
        <w:t>, approving the Corporation as the investor, with a total expected investment of VND 1,670 billion. (“Tam Dao Project”). Tam Dao Project is the main component of the Beef Cattle Project, whereby the Corporation will be the investor of the Tam Dao Project until construction is completed and the project transfer conditions are met according to current provisions of law, then the Corporation will transfer the Tam Dao Project to Japan Viet Livestock Company Limited to continue implementation and operation; and</w:t>
      </w:r>
    </w:p>
    <w:p w14:paraId="1BE3A736" w14:textId="59B6C1BA" w:rsidR="00D777D3" w:rsidRPr="00AF0591" w:rsidRDefault="00456577" w:rsidP="00E412F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F0591">
        <w:rPr>
          <w:rFonts w:ascii="Arial" w:hAnsi="Arial" w:cs="Arial"/>
          <w:color w:val="010000"/>
          <w:sz w:val="20"/>
        </w:rPr>
        <w:t xml:space="preserve">Facility </w:t>
      </w:r>
      <w:r w:rsidR="00E412FD" w:rsidRPr="00AF0591">
        <w:rPr>
          <w:rFonts w:ascii="Arial" w:hAnsi="Arial" w:cs="Arial"/>
          <w:color w:val="010000"/>
          <w:sz w:val="20"/>
        </w:rPr>
        <w:t>to raise and fatten beef cattle to supplement the Tam Dao Project, Japan Viet Livestock Company Limited is currently in the stage of looking for a suitable location to deploy.</w:t>
      </w:r>
    </w:p>
    <w:p w14:paraId="079293D8" w14:textId="55211BFE"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 xml:space="preserve">Actual </w:t>
      </w:r>
      <w:r w:rsidR="00AF0591" w:rsidRPr="00AF0591">
        <w:rPr>
          <w:rFonts w:ascii="Arial" w:hAnsi="Arial" w:cs="Arial"/>
          <w:color w:val="010000"/>
          <w:sz w:val="20"/>
        </w:rPr>
        <w:t>status</w:t>
      </w:r>
      <w:r w:rsidRPr="00AF0591">
        <w:rPr>
          <w:rFonts w:ascii="Arial" w:hAnsi="Arial" w:cs="Arial"/>
          <w:color w:val="010000"/>
          <w:sz w:val="20"/>
        </w:rPr>
        <w:t xml:space="preserve"> of using proceeds obtained from the issuance of 40,145,438 common shares for the period from September 21, 2023 to December 31,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5475"/>
        <w:gridCol w:w="3006"/>
      </w:tblGrid>
      <w:tr w:rsidR="00D777D3" w:rsidRPr="00AF0591" w14:paraId="12D85DCA" w14:textId="77777777" w:rsidTr="00E412FD">
        <w:tc>
          <w:tcPr>
            <w:tcW w:w="297" w:type="pct"/>
            <w:shd w:val="clear" w:color="auto" w:fill="auto"/>
            <w:vAlign w:val="center"/>
          </w:tcPr>
          <w:p w14:paraId="1D3E750D" w14:textId="77777777" w:rsidR="00D777D3" w:rsidRPr="00AF0591" w:rsidRDefault="00E412FD" w:rsidP="00E412F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0591">
              <w:rPr>
                <w:rFonts w:ascii="Arial" w:hAnsi="Arial" w:cs="Arial"/>
                <w:color w:val="010000"/>
                <w:sz w:val="20"/>
              </w:rPr>
              <w:lastRenderedPageBreak/>
              <w:t>No.</w:t>
            </w:r>
          </w:p>
        </w:tc>
        <w:tc>
          <w:tcPr>
            <w:tcW w:w="3036" w:type="pct"/>
            <w:shd w:val="clear" w:color="auto" w:fill="auto"/>
            <w:vAlign w:val="center"/>
          </w:tcPr>
          <w:p w14:paraId="001D3451" w14:textId="77777777" w:rsidR="00D777D3" w:rsidRPr="00AF0591" w:rsidRDefault="00E412FD" w:rsidP="00E412F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0591">
              <w:rPr>
                <w:rFonts w:ascii="Arial" w:hAnsi="Arial" w:cs="Arial"/>
                <w:color w:val="010000"/>
                <w:sz w:val="20"/>
              </w:rPr>
              <w:t>Content</w:t>
            </w:r>
          </w:p>
        </w:tc>
        <w:tc>
          <w:tcPr>
            <w:tcW w:w="1667" w:type="pct"/>
            <w:shd w:val="clear" w:color="auto" w:fill="auto"/>
            <w:vAlign w:val="center"/>
          </w:tcPr>
          <w:p w14:paraId="7B6CAA90" w14:textId="77777777" w:rsidR="00D777D3" w:rsidRPr="00AF0591" w:rsidRDefault="00E412FD" w:rsidP="00E412F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AF0591">
              <w:rPr>
                <w:rFonts w:ascii="Arial" w:hAnsi="Arial" w:cs="Arial"/>
                <w:color w:val="010000"/>
                <w:sz w:val="20"/>
              </w:rPr>
              <w:t>From September 21, 2023 to December 31, 2023</w:t>
            </w:r>
          </w:p>
        </w:tc>
      </w:tr>
      <w:tr w:rsidR="00D777D3" w:rsidRPr="00AF0591" w14:paraId="7C6FCE2F" w14:textId="77777777" w:rsidTr="00E412FD">
        <w:tc>
          <w:tcPr>
            <w:tcW w:w="297" w:type="pct"/>
            <w:shd w:val="clear" w:color="auto" w:fill="auto"/>
            <w:vAlign w:val="center"/>
          </w:tcPr>
          <w:p w14:paraId="1192B978"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 xml:space="preserve">I. </w:t>
            </w:r>
          </w:p>
        </w:tc>
        <w:tc>
          <w:tcPr>
            <w:tcW w:w="3036" w:type="pct"/>
            <w:shd w:val="clear" w:color="auto" w:fill="auto"/>
            <w:vAlign w:val="center"/>
          </w:tcPr>
          <w:p w14:paraId="44E1F514" w14:textId="723BB0A5"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 xml:space="preserve">Balance at the beginning of </w:t>
            </w:r>
            <w:r w:rsidR="00AF0591" w:rsidRPr="00AF0591">
              <w:rPr>
                <w:rFonts w:ascii="Arial" w:hAnsi="Arial" w:cs="Arial"/>
                <w:color w:val="010000"/>
                <w:sz w:val="20"/>
              </w:rPr>
              <w:t xml:space="preserve">the </w:t>
            </w:r>
            <w:r w:rsidRPr="00AF0591">
              <w:rPr>
                <w:rFonts w:ascii="Arial" w:hAnsi="Arial" w:cs="Arial"/>
                <w:color w:val="010000"/>
                <w:sz w:val="20"/>
              </w:rPr>
              <w:t>period</w:t>
            </w:r>
          </w:p>
        </w:tc>
        <w:tc>
          <w:tcPr>
            <w:tcW w:w="1667" w:type="pct"/>
            <w:shd w:val="clear" w:color="auto" w:fill="auto"/>
            <w:vAlign w:val="center"/>
          </w:tcPr>
          <w:p w14:paraId="2B83DADB"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w:t>
            </w:r>
          </w:p>
        </w:tc>
      </w:tr>
      <w:tr w:rsidR="00D777D3" w:rsidRPr="00AF0591" w14:paraId="5637BAF4" w14:textId="77777777" w:rsidTr="00E412FD">
        <w:tc>
          <w:tcPr>
            <w:tcW w:w="297" w:type="pct"/>
            <w:shd w:val="clear" w:color="auto" w:fill="auto"/>
            <w:vAlign w:val="center"/>
          </w:tcPr>
          <w:p w14:paraId="6845DDFA"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 xml:space="preserve">II. </w:t>
            </w:r>
          </w:p>
        </w:tc>
        <w:tc>
          <w:tcPr>
            <w:tcW w:w="3036" w:type="pct"/>
            <w:shd w:val="clear" w:color="auto" w:fill="auto"/>
            <w:vAlign w:val="center"/>
          </w:tcPr>
          <w:p w14:paraId="5B61B83B"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Proceeds obtained from the issuance of 40,145,438 common shares</w:t>
            </w:r>
          </w:p>
        </w:tc>
        <w:tc>
          <w:tcPr>
            <w:tcW w:w="1667" w:type="pct"/>
            <w:shd w:val="clear" w:color="auto" w:fill="auto"/>
            <w:vAlign w:val="center"/>
          </w:tcPr>
          <w:p w14:paraId="4EE5854D"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562,036,132,000</w:t>
            </w:r>
          </w:p>
        </w:tc>
      </w:tr>
      <w:tr w:rsidR="00D777D3" w:rsidRPr="00AF0591" w14:paraId="0F1398EC" w14:textId="77777777" w:rsidTr="00E412FD">
        <w:tc>
          <w:tcPr>
            <w:tcW w:w="297" w:type="pct"/>
            <w:shd w:val="clear" w:color="auto" w:fill="auto"/>
            <w:vAlign w:val="center"/>
          </w:tcPr>
          <w:p w14:paraId="330C16A1"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 xml:space="preserve">III. </w:t>
            </w:r>
          </w:p>
        </w:tc>
        <w:tc>
          <w:tcPr>
            <w:tcW w:w="3036" w:type="pct"/>
            <w:shd w:val="clear" w:color="auto" w:fill="auto"/>
            <w:vAlign w:val="center"/>
          </w:tcPr>
          <w:p w14:paraId="71CCFF38"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Proceeds use</w:t>
            </w:r>
          </w:p>
        </w:tc>
        <w:tc>
          <w:tcPr>
            <w:tcW w:w="1667" w:type="pct"/>
            <w:shd w:val="clear" w:color="auto" w:fill="auto"/>
            <w:vAlign w:val="center"/>
          </w:tcPr>
          <w:p w14:paraId="6067F44A"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w:t>
            </w:r>
          </w:p>
        </w:tc>
      </w:tr>
      <w:tr w:rsidR="00D777D3" w:rsidRPr="00AF0591" w14:paraId="0EF92545" w14:textId="77777777" w:rsidTr="00E412FD">
        <w:tc>
          <w:tcPr>
            <w:tcW w:w="297" w:type="pct"/>
            <w:shd w:val="clear" w:color="auto" w:fill="auto"/>
            <w:vAlign w:val="center"/>
          </w:tcPr>
          <w:p w14:paraId="7DDE47A2"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V.</w:t>
            </w:r>
          </w:p>
        </w:tc>
        <w:tc>
          <w:tcPr>
            <w:tcW w:w="3036" w:type="pct"/>
            <w:shd w:val="clear" w:color="auto" w:fill="auto"/>
            <w:vAlign w:val="center"/>
          </w:tcPr>
          <w:p w14:paraId="536F1101"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Balance at the end of the issuance period (I + II - III)</w:t>
            </w:r>
          </w:p>
        </w:tc>
        <w:tc>
          <w:tcPr>
            <w:tcW w:w="1667" w:type="pct"/>
            <w:shd w:val="clear" w:color="auto" w:fill="auto"/>
            <w:vAlign w:val="center"/>
          </w:tcPr>
          <w:p w14:paraId="66EC36A4" w14:textId="77777777" w:rsidR="00D777D3" w:rsidRPr="00AF0591" w:rsidRDefault="00E412FD" w:rsidP="00E412F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F0591">
              <w:rPr>
                <w:rFonts w:ascii="Arial" w:hAnsi="Arial" w:cs="Arial"/>
                <w:color w:val="010000"/>
                <w:sz w:val="20"/>
              </w:rPr>
              <w:t>562,036,132,000</w:t>
            </w:r>
          </w:p>
        </w:tc>
      </w:tr>
    </w:tbl>
    <w:p w14:paraId="26E0EC5C" w14:textId="77777777" w:rsidR="00D777D3" w:rsidRPr="00AF0591" w:rsidRDefault="00D777D3" w:rsidP="00E412FD">
      <w:pPr>
        <w:tabs>
          <w:tab w:val="left" w:pos="432"/>
        </w:tabs>
        <w:spacing w:after="120" w:line="360" w:lineRule="auto"/>
        <w:rPr>
          <w:rFonts w:ascii="Arial" w:eastAsia="Arial" w:hAnsi="Arial" w:cs="Arial"/>
          <w:color w:val="010000"/>
          <w:sz w:val="20"/>
          <w:szCs w:val="20"/>
        </w:rPr>
      </w:pPr>
    </w:p>
    <w:sectPr w:rsidR="00D777D3" w:rsidRPr="00AF0591" w:rsidSect="00E412F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FB0"/>
    <w:multiLevelType w:val="multilevel"/>
    <w:tmpl w:val="1E78418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6A2CC6"/>
    <w:multiLevelType w:val="multilevel"/>
    <w:tmpl w:val="2726688C"/>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E470C"/>
    <w:multiLevelType w:val="multilevel"/>
    <w:tmpl w:val="93F00A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D3"/>
    <w:rsid w:val="00456577"/>
    <w:rsid w:val="00AF0591"/>
    <w:rsid w:val="00D777D3"/>
    <w:rsid w:val="00DD2558"/>
    <w:rsid w:val="00E412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A0AFC"/>
  <w15:docId w15:val="{B3C64293-53A0-4C4A-9A32-DA487F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w w:val="70"/>
      <w:sz w:val="30"/>
      <w:szCs w:val="30"/>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8"/>
      <w:szCs w:val="18"/>
    </w:rPr>
  </w:style>
  <w:style w:type="paragraph" w:customStyle="1" w:styleId="Heading21">
    <w:name w:val="Heading #2"/>
    <w:basedOn w:val="Normal"/>
    <w:link w:val="Heading20"/>
    <w:pPr>
      <w:outlineLvl w:val="1"/>
    </w:pPr>
    <w:rPr>
      <w:rFonts w:ascii="Times New Roman" w:eastAsia="Times New Roman" w:hAnsi="Times New Roman" w:cs="Times New Roman"/>
      <w:b/>
      <w:bCs/>
      <w:sz w:val="28"/>
      <w:szCs w:val="28"/>
    </w:rPr>
  </w:style>
  <w:style w:type="paragraph" w:customStyle="1" w:styleId="Heading11">
    <w:name w:val="Heading #1"/>
    <w:basedOn w:val="Normal"/>
    <w:link w:val="Heading10"/>
    <w:pPr>
      <w:jc w:val="center"/>
      <w:outlineLvl w:val="0"/>
    </w:pPr>
    <w:rPr>
      <w:rFonts w:ascii="Arial" w:eastAsia="Arial" w:hAnsi="Arial" w:cs="Arial"/>
      <w:w w:val="70"/>
      <w:sz w:val="30"/>
      <w:szCs w:val="30"/>
    </w:rPr>
  </w:style>
  <w:style w:type="table" w:styleId="TableGrid">
    <w:name w:val="Table Grid"/>
    <w:basedOn w:val="TableNormal"/>
    <w:uiPriority w:val="39"/>
    <w:rsid w:val="0087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O8n3tJUchD9HVsDkUa4nb/joQ==">CgMxLjA4AHIhMWF4WUtRZU1KdVJObjBqUmtzVHVxeGVxVld0Z2tmUUtI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2522</Characters>
  <Application>Microsoft Office Word</Application>
  <DocSecurity>0</DocSecurity>
  <Lines>52</Lines>
  <Paragraphs>36</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2024-03-19T03:48:00Z</dcterms:created>
  <dcterms:modified xsi:type="dcterms:W3CDTF">2024-03-20T02:01:00Z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04771e228994c60ae08a6cc61d3811ef6ca6436a90187fa8f67f89ad20f7dd83</vt:lpwstr>
  </property>
</Properties>
</file>