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9E581C" w:rsidR="0047294E" w:rsidRPr="00921BE1" w:rsidRDefault="005F016D" w:rsidP="00921B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21BE1">
        <w:rPr>
          <w:rFonts w:ascii="Arial" w:hAnsi="Arial" w:cs="Arial"/>
          <w:b/>
          <w:color w:val="010000"/>
          <w:sz w:val="20"/>
        </w:rPr>
        <w:t>VMK</w:t>
      </w:r>
      <w:r w:rsidR="00921BE1" w:rsidRPr="00921BE1">
        <w:rPr>
          <w:rFonts w:ascii="Arial" w:hAnsi="Arial" w:cs="Arial"/>
          <w:b/>
          <w:color w:val="010000"/>
          <w:sz w:val="20"/>
        </w:rPr>
        <w:t>:</w:t>
      </w:r>
      <w:r w:rsidRPr="00921BE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7294E" w:rsidRPr="00921BE1" w:rsidRDefault="005F016D" w:rsidP="00921B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1BE1">
        <w:rPr>
          <w:rFonts w:ascii="Arial" w:hAnsi="Arial" w:cs="Arial"/>
          <w:color w:val="010000"/>
          <w:sz w:val="20"/>
        </w:rPr>
        <w:t>On March 19, 2024, Vimarko Joint Stock Company announced Resolution No. 06/2024/NQ-HDQT-VMK as follows:</w:t>
      </w:r>
    </w:p>
    <w:p w14:paraId="00000003" w14:textId="77777777" w:rsidR="0047294E" w:rsidRPr="00921BE1" w:rsidRDefault="005F016D" w:rsidP="00921B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1BE1">
        <w:rPr>
          <w:rFonts w:ascii="Arial" w:hAnsi="Arial" w:cs="Arial"/>
          <w:color w:val="010000"/>
          <w:sz w:val="20"/>
        </w:rPr>
        <w:t>Article 1: Issued with this Decision is the “Regulation on Information Disclosure of Vimarko Joint Stock Company”, including 04 chapters and 18 Articles</w:t>
      </w:r>
    </w:p>
    <w:p w14:paraId="00000004" w14:textId="58D53FBB" w:rsidR="0047294E" w:rsidRPr="00921BE1" w:rsidRDefault="005F016D" w:rsidP="00921B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21BE1">
        <w:rPr>
          <w:rFonts w:ascii="Arial" w:hAnsi="Arial" w:cs="Arial"/>
          <w:color w:val="010000"/>
          <w:sz w:val="20"/>
        </w:rPr>
        <w:t>Article 2. Members of the Board of Directors, the Supervisory Board, the Board of Management, person</w:t>
      </w:r>
      <w:r w:rsidR="00921BE1" w:rsidRPr="00921BE1">
        <w:rPr>
          <w:rFonts w:ascii="Arial" w:hAnsi="Arial" w:cs="Arial"/>
          <w:color w:val="010000"/>
          <w:sz w:val="20"/>
        </w:rPr>
        <w:t xml:space="preserve"> </w:t>
      </w:r>
      <w:r w:rsidR="00921BE1" w:rsidRPr="00921BE1">
        <w:rPr>
          <w:rFonts w:ascii="Arial" w:hAnsi="Arial" w:cs="Arial"/>
          <w:color w:val="010000"/>
          <w:sz w:val="20"/>
        </w:rPr>
        <w:t>authorized</w:t>
      </w:r>
      <w:r w:rsidRPr="00921BE1">
        <w:rPr>
          <w:rFonts w:ascii="Arial" w:hAnsi="Arial" w:cs="Arial"/>
          <w:color w:val="010000"/>
          <w:sz w:val="20"/>
        </w:rPr>
        <w:t xml:space="preserve"> </w:t>
      </w:r>
      <w:r w:rsidR="00921BE1" w:rsidRPr="00921BE1">
        <w:rPr>
          <w:rFonts w:ascii="Arial" w:hAnsi="Arial" w:cs="Arial"/>
          <w:color w:val="010000"/>
          <w:sz w:val="20"/>
        </w:rPr>
        <w:t>to disclose</w:t>
      </w:r>
      <w:r w:rsidRPr="00921BE1">
        <w:rPr>
          <w:rFonts w:ascii="Arial" w:hAnsi="Arial" w:cs="Arial"/>
          <w:color w:val="010000"/>
          <w:sz w:val="20"/>
        </w:rPr>
        <w:t xml:space="preserve"> information, other units and individuals under the </w:t>
      </w:r>
      <w:r w:rsidR="00921BE1" w:rsidRPr="00921BE1">
        <w:rPr>
          <w:rFonts w:ascii="Arial" w:hAnsi="Arial" w:cs="Arial"/>
          <w:color w:val="010000"/>
          <w:sz w:val="20"/>
        </w:rPr>
        <w:t>control</w:t>
      </w:r>
      <w:r w:rsidRPr="00921BE1">
        <w:rPr>
          <w:rFonts w:ascii="Arial" w:hAnsi="Arial" w:cs="Arial"/>
          <w:color w:val="010000"/>
          <w:sz w:val="20"/>
        </w:rPr>
        <w:t xml:space="preserve"> of Vimarko Joint Stock Company; investors as individuals or organizations who are holding the shares of Vimarko Joint Stock Company; affiliated persons or organizations of </w:t>
      </w:r>
      <w:r w:rsidR="00921BE1" w:rsidRPr="00921BE1">
        <w:rPr>
          <w:rFonts w:ascii="Arial" w:hAnsi="Arial" w:cs="Arial"/>
          <w:color w:val="010000"/>
          <w:sz w:val="20"/>
        </w:rPr>
        <w:t>the</w:t>
      </w:r>
      <w:r w:rsidRPr="00921BE1">
        <w:rPr>
          <w:rFonts w:ascii="Arial" w:hAnsi="Arial" w:cs="Arial"/>
          <w:color w:val="010000"/>
          <w:sz w:val="20"/>
        </w:rPr>
        <w:t xml:space="preserve"> above, as per the legal provisions on information disclosure, are responsible for the implementation of this </w:t>
      </w:r>
      <w:r w:rsidR="00921BE1" w:rsidRPr="00921BE1">
        <w:rPr>
          <w:rFonts w:ascii="Arial" w:hAnsi="Arial" w:cs="Arial"/>
          <w:color w:val="010000"/>
          <w:sz w:val="20"/>
        </w:rPr>
        <w:t>Resolution</w:t>
      </w:r>
      <w:r w:rsidRPr="00921BE1">
        <w:rPr>
          <w:rFonts w:ascii="Arial" w:hAnsi="Arial" w:cs="Arial"/>
          <w:color w:val="010000"/>
          <w:sz w:val="20"/>
        </w:rPr>
        <w:t>.</w:t>
      </w:r>
    </w:p>
    <w:p w14:paraId="00000005" w14:textId="77777777" w:rsidR="0047294E" w:rsidRPr="00921BE1" w:rsidRDefault="005F016D" w:rsidP="00921B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1BE1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47294E" w:rsidRPr="00921BE1" w:rsidSect="00921BE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4E"/>
    <w:rsid w:val="0047294E"/>
    <w:rsid w:val="005F016D"/>
    <w:rsid w:val="00921BE1"/>
    <w:rsid w:val="00E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4005B"/>
  <w15:docId w15:val="{5DD82610-6982-47AF-94DD-3F5B806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2QIWxM2sddUvdcN1WCFHDjJkg==">CgMxLjAyCGguZ2pkZ3hzOAByITFoMnNZcUh3V0k3dzdwZEF4QnZsZzgzTC1lTzdIaDZvRQ==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698</Characters>
  <Application>Microsoft Office Word</Application>
  <DocSecurity>0</DocSecurity>
  <Lines>11</Lines>
  <Paragraphs>5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4</cp:revision>
  <dcterms:created xsi:type="dcterms:W3CDTF">2024-03-20T11:38:00Z</dcterms:created>
  <dcterms:modified xsi:type="dcterms:W3CDTF">2024-03-21T02:30:00Z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e70fd2d7836cfb98790215f1253537c9fb24701b4a22c1997c0892b7b9d470a2</vt:lpwstr>
  </property>
</Properties>
</file>