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1877B" w14:textId="77777777" w:rsidR="00E53EA0" w:rsidRPr="007B0E0E" w:rsidRDefault="003925A2" w:rsidP="0040300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B0E0E">
        <w:rPr>
          <w:rFonts w:ascii="Arial" w:hAnsi="Arial" w:cs="Arial"/>
          <w:b/>
          <w:color w:val="010000"/>
          <w:sz w:val="20"/>
        </w:rPr>
        <w:t>KHS: Explanation on business results in Separate Finan</w:t>
      </w:r>
      <w:bookmarkStart w:id="0" w:name="_GoBack"/>
      <w:r w:rsidRPr="007B0E0E">
        <w:rPr>
          <w:rFonts w:ascii="Arial" w:hAnsi="Arial" w:cs="Arial"/>
          <w:b/>
          <w:color w:val="010000"/>
          <w:sz w:val="20"/>
        </w:rPr>
        <w:t>cial Statements 2023</w:t>
      </w:r>
    </w:p>
    <w:p w14:paraId="102734F5" w14:textId="77777777" w:rsidR="00E53EA0" w:rsidRPr="007B0E0E" w:rsidRDefault="003925A2" w:rsidP="004030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0E0E">
        <w:rPr>
          <w:rFonts w:ascii="Arial" w:hAnsi="Arial" w:cs="Arial"/>
          <w:color w:val="010000"/>
          <w:sz w:val="20"/>
        </w:rPr>
        <w:t xml:space="preserve">On March 15, 2024, </w:t>
      </w:r>
      <w:proofErr w:type="spellStart"/>
      <w:r w:rsidRPr="007B0E0E">
        <w:rPr>
          <w:rFonts w:ascii="Arial" w:hAnsi="Arial" w:cs="Arial"/>
          <w:color w:val="010000"/>
          <w:sz w:val="20"/>
        </w:rPr>
        <w:t>Kien</w:t>
      </w:r>
      <w:proofErr w:type="spellEnd"/>
      <w:r w:rsidRPr="007B0E0E">
        <w:rPr>
          <w:rFonts w:ascii="Arial" w:hAnsi="Arial" w:cs="Arial"/>
          <w:color w:val="010000"/>
          <w:sz w:val="20"/>
        </w:rPr>
        <w:t xml:space="preserve"> Hung Joint Stock Company announced Official Dispatch No. 03/2024/KH-CBTT on explaining business results in Audited Separate Financial Statements 2023 as follows:</w:t>
      </w:r>
    </w:p>
    <w:p w14:paraId="4B27421E" w14:textId="194D55ED" w:rsidR="00E53EA0" w:rsidRPr="007B0E0E" w:rsidRDefault="004869F2" w:rsidP="004030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0E0E">
        <w:rPr>
          <w:rFonts w:ascii="Arial" w:hAnsi="Arial" w:cs="Arial"/>
          <w:color w:val="010000"/>
          <w:sz w:val="20"/>
        </w:rPr>
        <w:t>Comparison table of s</w:t>
      </w:r>
      <w:r w:rsidR="003925A2" w:rsidRPr="007B0E0E">
        <w:rPr>
          <w:rFonts w:ascii="Arial" w:hAnsi="Arial" w:cs="Arial"/>
          <w:color w:val="010000"/>
          <w:sz w:val="20"/>
        </w:rPr>
        <w:t xml:space="preserve">eparate </w:t>
      </w:r>
      <w:r w:rsidR="00AC1C96" w:rsidRPr="007B0E0E">
        <w:rPr>
          <w:rFonts w:ascii="Arial" w:hAnsi="Arial" w:cs="Arial"/>
          <w:color w:val="010000"/>
          <w:sz w:val="20"/>
        </w:rPr>
        <w:t>profits</w:t>
      </w:r>
      <w:r w:rsidR="003925A2" w:rsidRPr="007B0E0E">
        <w:rPr>
          <w:rFonts w:ascii="Arial" w:hAnsi="Arial" w:cs="Arial"/>
          <w:color w:val="010000"/>
          <w:sz w:val="20"/>
        </w:rPr>
        <w:t xml:space="preserve"> </w:t>
      </w:r>
      <w:r w:rsidRPr="007B0E0E">
        <w:rPr>
          <w:rFonts w:ascii="Arial" w:hAnsi="Arial" w:cs="Arial"/>
          <w:color w:val="010000"/>
          <w:sz w:val="20"/>
        </w:rPr>
        <w:t>in 2023 and 2022</w:t>
      </w:r>
      <w:r w:rsidR="003925A2" w:rsidRPr="007B0E0E">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75"/>
        <w:gridCol w:w="629"/>
        <w:gridCol w:w="1800"/>
        <w:gridCol w:w="1890"/>
        <w:gridCol w:w="1888"/>
        <w:gridCol w:w="835"/>
      </w:tblGrid>
      <w:tr w:rsidR="00E53EA0" w:rsidRPr="007B0E0E" w14:paraId="67F4C8C5" w14:textId="77777777" w:rsidTr="003925A2">
        <w:tc>
          <w:tcPr>
            <w:tcW w:w="1095" w:type="pct"/>
            <w:vMerge w:val="restart"/>
            <w:shd w:val="clear" w:color="auto" w:fill="auto"/>
            <w:tcMar>
              <w:top w:w="0" w:type="dxa"/>
              <w:bottom w:w="0" w:type="dxa"/>
            </w:tcMar>
            <w:vAlign w:val="center"/>
          </w:tcPr>
          <w:bookmarkEnd w:id="0"/>
          <w:p w14:paraId="3C204BB2"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Targets</w:t>
            </w:r>
          </w:p>
        </w:tc>
        <w:tc>
          <w:tcPr>
            <w:tcW w:w="349" w:type="pct"/>
            <w:vMerge w:val="restart"/>
            <w:shd w:val="clear" w:color="auto" w:fill="auto"/>
            <w:tcMar>
              <w:top w:w="0" w:type="dxa"/>
              <w:bottom w:w="0" w:type="dxa"/>
            </w:tcMar>
            <w:vAlign w:val="center"/>
          </w:tcPr>
          <w:p w14:paraId="3E04BA7D"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Code</w:t>
            </w:r>
          </w:p>
        </w:tc>
        <w:tc>
          <w:tcPr>
            <w:tcW w:w="2046" w:type="pct"/>
            <w:gridSpan w:val="2"/>
            <w:shd w:val="clear" w:color="auto" w:fill="auto"/>
            <w:tcMar>
              <w:top w:w="0" w:type="dxa"/>
              <w:bottom w:w="0" w:type="dxa"/>
            </w:tcMar>
            <w:vAlign w:val="center"/>
          </w:tcPr>
          <w:p w14:paraId="56732A8C"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Reporting period</w:t>
            </w:r>
          </w:p>
        </w:tc>
        <w:tc>
          <w:tcPr>
            <w:tcW w:w="1047" w:type="pct"/>
            <w:vMerge w:val="restart"/>
            <w:shd w:val="clear" w:color="auto" w:fill="auto"/>
            <w:tcMar>
              <w:top w:w="0" w:type="dxa"/>
              <w:bottom w:w="0" w:type="dxa"/>
            </w:tcMar>
            <w:vAlign w:val="center"/>
          </w:tcPr>
          <w:p w14:paraId="1B340E3C"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Difference</w:t>
            </w:r>
          </w:p>
        </w:tc>
        <w:tc>
          <w:tcPr>
            <w:tcW w:w="463" w:type="pct"/>
            <w:vMerge w:val="restart"/>
            <w:shd w:val="clear" w:color="auto" w:fill="auto"/>
            <w:tcMar>
              <w:top w:w="0" w:type="dxa"/>
              <w:bottom w:w="0" w:type="dxa"/>
            </w:tcMar>
            <w:vAlign w:val="center"/>
          </w:tcPr>
          <w:p w14:paraId="3712D150"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Rate (%)</w:t>
            </w:r>
          </w:p>
        </w:tc>
      </w:tr>
      <w:tr w:rsidR="00E53EA0" w:rsidRPr="007B0E0E" w14:paraId="6AF3705B" w14:textId="77777777" w:rsidTr="003925A2">
        <w:tc>
          <w:tcPr>
            <w:tcW w:w="1095" w:type="pct"/>
            <w:vMerge/>
            <w:shd w:val="clear" w:color="auto" w:fill="auto"/>
            <w:tcMar>
              <w:top w:w="0" w:type="dxa"/>
              <w:bottom w:w="0" w:type="dxa"/>
            </w:tcMar>
            <w:vAlign w:val="center"/>
          </w:tcPr>
          <w:p w14:paraId="34C71E2F" w14:textId="77777777" w:rsidR="00E53EA0" w:rsidRPr="007B0E0E" w:rsidRDefault="00E53EA0"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49" w:type="pct"/>
            <w:vMerge/>
            <w:shd w:val="clear" w:color="auto" w:fill="auto"/>
            <w:tcMar>
              <w:top w:w="0" w:type="dxa"/>
              <w:bottom w:w="0" w:type="dxa"/>
            </w:tcMar>
            <w:vAlign w:val="center"/>
          </w:tcPr>
          <w:p w14:paraId="55DDCB23" w14:textId="77777777" w:rsidR="00E53EA0" w:rsidRPr="007B0E0E" w:rsidRDefault="00E53EA0"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98" w:type="pct"/>
            <w:shd w:val="clear" w:color="auto" w:fill="auto"/>
            <w:tcMar>
              <w:top w:w="0" w:type="dxa"/>
              <w:bottom w:w="0" w:type="dxa"/>
            </w:tcMar>
            <w:vAlign w:val="center"/>
          </w:tcPr>
          <w:p w14:paraId="38C6E44B"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In 2023</w:t>
            </w:r>
          </w:p>
        </w:tc>
        <w:tc>
          <w:tcPr>
            <w:tcW w:w="1048" w:type="pct"/>
            <w:shd w:val="clear" w:color="auto" w:fill="auto"/>
            <w:tcMar>
              <w:top w:w="0" w:type="dxa"/>
              <w:bottom w:w="0" w:type="dxa"/>
            </w:tcMar>
            <w:vAlign w:val="center"/>
          </w:tcPr>
          <w:p w14:paraId="4130DE46"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In 2022</w:t>
            </w:r>
          </w:p>
        </w:tc>
        <w:tc>
          <w:tcPr>
            <w:tcW w:w="1047" w:type="pct"/>
            <w:vMerge/>
            <w:shd w:val="clear" w:color="auto" w:fill="auto"/>
            <w:tcMar>
              <w:top w:w="0" w:type="dxa"/>
              <w:bottom w:w="0" w:type="dxa"/>
            </w:tcMar>
            <w:vAlign w:val="center"/>
          </w:tcPr>
          <w:p w14:paraId="0ACBF2C8" w14:textId="77777777" w:rsidR="00E53EA0" w:rsidRPr="007B0E0E" w:rsidRDefault="00E53EA0"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63" w:type="pct"/>
            <w:vMerge/>
            <w:shd w:val="clear" w:color="auto" w:fill="auto"/>
            <w:tcMar>
              <w:top w:w="0" w:type="dxa"/>
              <w:bottom w:w="0" w:type="dxa"/>
            </w:tcMar>
            <w:vAlign w:val="center"/>
          </w:tcPr>
          <w:p w14:paraId="4D2DA3D8" w14:textId="77777777" w:rsidR="00E53EA0" w:rsidRPr="007B0E0E" w:rsidRDefault="00E53EA0"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E53EA0" w:rsidRPr="007B0E0E" w14:paraId="289D24D0" w14:textId="77777777" w:rsidTr="003925A2">
        <w:tc>
          <w:tcPr>
            <w:tcW w:w="1095" w:type="pct"/>
            <w:shd w:val="clear" w:color="auto" w:fill="auto"/>
            <w:tcMar>
              <w:top w:w="0" w:type="dxa"/>
              <w:bottom w:w="0" w:type="dxa"/>
            </w:tcMar>
            <w:vAlign w:val="center"/>
          </w:tcPr>
          <w:p w14:paraId="182A3990" w14:textId="77777777"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1. Revenue from goods sales and service provision</w:t>
            </w:r>
          </w:p>
        </w:tc>
        <w:tc>
          <w:tcPr>
            <w:tcW w:w="349" w:type="pct"/>
            <w:shd w:val="clear" w:color="auto" w:fill="auto"/>
            <w:tcMar>
              <w:top w:w="0" w:type="dxa"/>
              <w:bottom w:w="0" w:type="dxa"/>
            </w:tcMar>
            <w:vAlign w:val="center"/>
          </w:tcPr>
          <w:p w14:paraId="26EF0F5F"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01</w:t>
            </w:r>
          </w:p>
        </w:tc>
        <w:tc>
          <w:tcPr>
            <w:tcW w:w="998" w:type="pct"/>
            <w:shd w:val="clear" w:color="auto" w:fill="auto"/>
            <w:tcMar>
              <w:top w:w="0" w:type="dxa"/>
              <w:bottom w:w="0" w:type="dxa"/>
            </w:tcMar>
            <w:vAlign w:val="center"/>
          </w:tcPr>
          <w:p w14:paraId="3C2D82FB"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629,802,406,758</w:t>
            </w:r>
          </w:p>
        </w:tc>
        <w:tc>
          <w:tcPr>
            <w:tcW w:w="1048" w:type="pct"/>
            <w:shd w:val="clear" w:color="auto" w:fill="auto"/>
            <w:tcMar>
              <w:top w:w="0" w:type="dxa"/>
              <w:bottom w:w="0" w:type="dxa"/>
            </w:tcMar>
            <w:vAlign w:val="center"/>
          </w:tcPr>
          <w:p w14:paraId="3906BE5C"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663,034,095,332</w:t>
            </w:r>
          </w:p>
        </w:tc>
        <w:tc>
          <w:tcPr>
            <w:tcW w:w="1047" w:type="pct"/>
            <w:shd w:val="clear" w:color="auto" w:fill="auto"/>
            <w:tcMar>
              <w:top w:w="0" w:type="dxa"/>
              <w:bottom w:w="0" w:type="dxa"/>
            </w:tcMar>
            <w:vAlign w:val="center"/>
          </w:tcPr>
          <w:p w14:paraId="52C1ADD5"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(33,231,688,574)</w:t>
            </w:r>
          </w:p>
        </w:tc>
        <w:tc>
          <w:tcPr>
            <w:tcW w:w="463" w:type="pct"/>
            <w:shd w:val="clear" w:color="auto" w:fill="auto"/>
            <w:tcMar>
              <w:top w:w="0" w:type="dxa"/>
              <w:bottom w:w="0" w:type="dxa"/>
            </w:tcMar>
            <w:vAlign w:val="center"/>
          </w:tcPr>
          <w:p w14:paraId="6B36991F"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(5.01)</w:t>
            </w:r>
          </w:p>
        </w:tc>
      </w:tr>
      <w:tr w:rsidR="00E53EA0" w:rsidRPr="007B0E0E" w14:paraId="37D7FBB3" w14:textId="77777777" w:rsidTr="003925A2">
        <w:tc>
          <w:tcPr>
            <w:tcW w:w="1095" w:type="pct"/>
            <w:shd w:val="clear" w:color="auto" w:fill="auto"/>
            <w:tcMar>
              <w:top w:w="0" w:type="dxa"/>
              <w:bottom w:w="0" w:type="dxa"/>
            </w:tcMar>
            <w:vAlign w:val="center"/>
          </w:tcPr>
          <w:p w14:paraId="2F99FE6E" w14:textId="77777777"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2. Revenue deductions</w:t>
            </w:r>
          </w:p>
        </w:tc>
        <w:tc>
          <w:tcPr>
            <w:tcW w:w="349" w:type="pct"/>
            <w:shd w:val="clear" w:color="auto" w:fill="auto"/>
            <w:tcMar>
              <w:top w:w="0" w:type="dxa"/>
              <w:bottom w:w="0" w:type="dxa"/>
            </w:tcMar>
            <w:vAlign w:val="center"/>
          </w:tcPr>
          <w:p w14:paraId="41C284A6"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02</w:t>
            </w:r>
          </w:p>
        </w:tc>
        <w:tc>
          <w:tcPr>
            <w:tcW w:w="998" w:type="pct"/>
            <w:shd w:val="clear" w:color="auto" w:fill="auto"/>
            <w:tcMar>
              <w:top w:w="0" w:type="dxa"/>
              <w:bottom w:w="0" w:type="dxa"/>
            </w:tcMar>
            <w:vAlign w:val="center"/>
          </w:tcPr>
          <w:p w14:paraId="5E67A11B"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406,725,813</w:t>
            </w:r>
          </w:p>
        </w:tc>
        <w:tc>
          <w:tcPr>
            <w:tcW w:w="1048" w:type="pct"/>
            <w:shd w:val="clear" w:color="auto" w:fill="auto"/>
            <w:tcMar>
              <w:top w:w="0" w:type="dxa"/>
              <w:bottom w:w="0" w:type="dxa"/>
            </w:tcMar>
            <w:vAlign w:val="center"/>
          </w:tcPr>
          <w:p w14:paraId="489C699E"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634,365,216</w:t>
            </w:r>
          </w:p>
        </w:tc>
        <w:tc>
          <w:tcPr>
            <w:tcW w:w="1047" w:type="pct"/>
            <w:shd w:val="clear" w:color="auto" w:fill="auto"/>
            <w:tcMar>
              <w:top w:w="0" w:type="dxa"/>
              <w:bottom w:w="0" w:type="dxa"/>
            </w:tcMar>
            <w:vAlign w:val="center"/>
          </w:tcPr>
          <w:p w14:paraId="338C9FF3"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(227,639,403)</w:t>
            </w:r>
          </w:p>
        </w:tc>
        <w:tc>
          <w:tcPr>
            <w:tcW w:w="463" w:type="pct"/>
            <w:shd w:val="clear" w:color="auto" w:fill="auto"/>
            <w:tcMar>
              <w:top w:w="0" w:type="dxa"/>
              <w:bottom w:w="0" w:type="dxa"/>
            </w:tcMar>
            <w:vAlign w:val="center"/>
          </w:tcPr>
          <w:p w14:paraId="34E1070B"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(35.88)</w:t>
            </w:r>
          </w:p>
        </w:tc>
      </w:tr>
      <w:tr w:rsidR="00E53EA0" w:rsidRPr="007B0E0E" w14:paraId="1A8FD011" w14:textId="77777777" w:rsidTr="003925A2">
        <w:tc>
          <w:tcPr>
            <w:tcW w:w="1095" w:type="pct"/>
            <w:shd w:val="clear" w:color="auto" w:fill="auto"/>
            <w:tcMar>
              <w:top w:w="0" w:type="dxa"/>
              <w:bottom w:w="0" w:type="dxa"/>
            </w:tcMar>
            <w:vAlign w:val="center"/>
          </w:tcPr>
          <w:p w14:paraId="73DFDF89" w14:textId="77777777"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3. Net revenue from goods sales and service provision</w:t>
            </w:r>
          </w:p>
        </w:tc>
        <w:tc>
          <w:tcPr>
            <w:tcW w:w="349" w:type="pct"/>
            <w:shd w:val="clear" w:color="auto" w:fill="auto"/>
            <w:tcMar>
              <w:top w:w="0" w:type="dxa"/>
              <w:bottom w:w="0" w:type="dxa"/>
            </w:tcMar>
            <w:vAlign w:val="center"/>
          </w:tcPr>
          <w:p w14:paraId="6E8F7EFB"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10</w:t>
            </w:r>
          </w:p>
        </w:tc>
        <w:tc>
          <w:tcPr>
            <w:tcW w:w="998" w:type="pct"/>
            <w:shd w:val="clear" w:color="auto" w:fill="auto"/>
            <w:tcMar>
              <w:top w:w="0" w:type="dxa"/>
              <w:bottom w:w="0" w:type="dxa"/>
            </w:tcMar>
            <w:vAlign w:val="center"/>
          </w:tcPr>
          <w:p w14:paraId="120758E6"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629,395,680,945</w:t>
            </w:r>
          </w:p>
        </w:tc>
        <w:tc>
          <w:tcPr>
            <w:tcW w:w="1048" w:type="pct"/>
            <w:shd w:val="clear" w:color="auto" w:fill="auto"/>
            <w:tcMar>
              <w:top w:w="0" w:type="dxa"/>
              <w:bottom w:w="0" w:type="dxa"/>
            </w:tcMar>
            <w:vAlign w:val="center"/>
          </w:tcPr>
          <w:p w14:paraId="3EEA30D1"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662,399,730,116</w:t>
            </w:r>
          </w:p>
        </w:tc>
        <w:tc>
          <w:tcPr>
            <w:tcW w:w="1047" w:type="pct"/>
            <w:shd w:val="clear" w:color="auto" w:fill="auto"/>
            <w:tcMar>
              <w:top w:w="0" w:type="dxa"/>
              <w:bottom w:w="0" w:type="dxa"/>
            </w:tcMar>
            <w:vAlign w:val="center"/>
          </w:tcPr>
          <w:p w14:paraId="395FA3C8"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(33,004,049,171)</w:t>
            </w:r>
          </w:p>
        </w:tc>
        <w:tc>
          <w:tcPr>
            <w:tcW w:w="463" w:type="pct"/>
            <w:shd w:val="clear" w:color="auto" w:fill="auto"/>
            <w:tcMar>
              <w:top w:w="0" w:type="dxa"/>
              <w:bottom w:w="0" w:type="dxa"/>
            </w:tcMar>
            <w:vAlign w:val="center"/>
          </w:tcPr>
          <w:p w14:paraId="251B120A"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(4.98)</w:t>
            </w:r>
          </w:p>
        </w:tc>
      </w:tr>
      <w:tr w:rsidR="00E53EA0" w:rsidRPr="007B0E0E" w14:paraId="1EE0A175" w14:textId="77777777" w:rsidTr="003925A2">
        <w:tc>
          <w:tcPr>
            <w:tcW w:w="1095" w:type="pct"/>
            <w:shd w:val="clear" w:color="auto" w:fill="auto"/>
            <w:tcMar>
              <w:top w:w="0" w:type="dxa"/>
              <w:bottom w:w="0" w:type="dxa"/>
            </w:tcMar>
            <w:vAlign w:val="center"/>
          </w:tcPr>
          <w:p w14:paraId="1A2DEC20" w14:textId="77777777"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4. Cost of goods sold</w:t>
            </w:r>
          </w:p>
        </w:tc>
        <w:tc>
          <w:tcPr>
            <w:tcW w:w="349" w:type="pct"/>
            <w:shd w:val="clear" w:color="auto" w:fill="auto"/>
            <w:tcMar>
              <w:top w:w="0" w:type="dxa"/>
              <w:bottom w:w="0" w:type="dxa"/>
            </w:tcMar>
            <w:vAlign w:val="center"/>
          </w:tcPr>
          <w:p w14:paraId="6EC85A32"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11</w:t>
            </w:r>
          </w:p>
        </w:tc>
        <w:tc>
          <w:tcPr>
            <w:tcW w:w="998" w:type="pct"/>
            <w:shd w:val="clear" w:color="auto" w:fill="auto"/>
            <w:tcMar>
              <w:top w:w="0" w:type="dxa"/>
              <w:bottom w:w="0" w:type="dxa"/>
            </w:tcMar>
            <w:vAlign w:val="center"/>
          </w:tcPr>
          <w:p w14:paraId="17391073"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578,311,444,235</w:t>
            </w:r>
          </w:p>
        </w:tc>
        <w:tc>
          <w:tcPr>
            <w:tcW w:w="1048" w:type="pct"/>
            <w:shd w:val="clear" w:color="auto" w:fill="auto"/>
            <w:tcMar>
              <w:top w:w="0" w:type="dxa"/>
              <w:bottom w:w="0" w:type="dxa"/>
            </w:tcMar>
            <w:vAlign w:val="center"/>
          </w:tcPr>
          <w:p w14:paraId="0338CEFE"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574,513,583,383</w:t>
            </w:r>
          </w:p>
        </w:tc>
        <w:tc>
          <w:tcPr>
            <w:tcW w:w="1047" w:type="pct"/>
            <w:shd w:val="clear" w:color="auto" w:fill="auto"/>
            <w:tcMar>
              <w:top w:w="0" w:type="dxa"/>
              <w:bottom w:w="0" w:type="dxa"/>
            </w:tcMar>
            <w:vAlign w:val="center"/>
          </w:tcPr>
          <w:p w14:paraId="35699721"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3,797,860,852</w:t>
            </w:r>
          </w:p>
        </w:tc>
        <w:tc>
          <w:tcPr>
            <w:tcW w:w="463" w:type="pct"/>
            <w:shd w:val="clear" w:color="auto" w:fill="auto"/>
            <w:tcMar>
              <w:top w:w="0" w:type="dxa"/>
              <w:bottom w:w="0" w:type="dxa"/>
            </w:tcMar>
            <w:vAlign w:val="center"/>
          </w:tcPr>
          <w:p w14:paraId="2ED790F4"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0.66</w:t>
            </w:r>
          </w:p>
        </w:tc>
      </w:tr>
      <w:tr w:rsidR="00E53EA0" w:rsidRPr="007B0E0E" w14:paraId="3DF7D22E" w14:textId="77777777" w:rsidTr="003925A2">
        <w:tc>
          <w:tcPr>
            <w:tcW w:w="1095" w:type="pct"/>
            <w:shd w:val="clear" w:color="auto" w:fill="auto"/>
            <w:tcMar>
              <w:top w:w="0" w:type="dxa"/>
              <w:bottom w:w="0" w:type="dxa"/>
            </w:tcMar>
            <w:vAlign w:val="center"/>
          </w:tcPr>
          <w:p w14:paraId="2A9EBD8D" w14:textId="77777777"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5. Gross profit from goods sales and service provision</w:t>
            </w:r>
          </w:p>
        </w:tc>
        <w:tc>
          <w:tcPr>
            <w:tcW w:w="349" w:type="pct"/>
            <w:shd w:val="clear" w:color="auto" w:fill="auto"/>
            <w:tcMar>
              <w:top w:w="0" w:type="dxa"/>
              <w:bottom w:w="0" w:type="dxa"/>
            </w:tcMar>
            <w:vAlign w:val="center"/>
          </w:tcPr>
          <w:p w14:paraId="26DA9EF8"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20</w:t>
            </w:r>
          </w:p>
        </w:tc>
        <w:tc>
          <w:tcPr>
            <w:tcW w:w="998" w:type="pct"/>
            <w:shd w:val="clear" w:color="auto" w:fill="auto"/>
            <w:tcMar>
              <w:top w:w="0" w:type="dxa"/>
              <w:bottom w:w="0" w:type="dxa"/>
            </w:tcMar>
            <w:vAlign w:val="center"/>
          </w:tcPr>
          <w:p w14:paraId="2C115448"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51,084,236,710</w:t>
            </w:r>
          </w:p>
        </w:tc>
        <w:tc>
          <w:tcPr>
            <w:tcW w:w="1048" w:type="pct"/>
            <w:shd w:val="clear" w:color="auto" w:fill="auto"/>
            <w:tcMar>
              <w:top w:w="0" w:type="dxa"/>
              <w:bottom w:w="0" w:type="dxa"/>
            </w:tcMar>
            <w:vAlign w:val="center"/>
          </w:tcPr>
          <w:p w14:paraId="2FDB0CDF"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87,886,146,733</w:t>
            </w:r>
          </w:p>
        </w:tc>
        <w:tc>
          <w:tcPr>
            <w:tcW w:w="1047" w:type="pct"/>
            <w:shd w:val="clear" w:color="auto" w:fill="auto"/>
            <w:tcMar>
              <w:top w:w="0" w:type="dxa"/>
              <w:bottom w:w="0" w:type="dxa"/>
            </w:tcMar>
            <w:vAlign w:val="center"/>
          </w:tcPr>
          <w:p w14:paraId="0189A221"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(36,801,910,023)</w:t>
            </w:r>
          </w:p>
        </w:tc>
        <w:tc>
          <w:tcPr>
            <w:tcW w:w="463" w:type="pct"/>
            <w:shd w:val="clear" w:color="auto" w:fill="auto"/>
            <w:tcMar>
              <w:top w:w="0" w:type="dxa"/>
              <w:bottom w:w="0" w:type="dxa"/>
            </w:tcMar>
            <w:vAlign w:val="center"/>
          </w:tcPr>
          <w:p w14:paraId="181D7AAC"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(41.87)</w:t>
            </w:r>
          </w:p>
        </w:tc>
      </w:tr>
      <w:tr w:rsidR="00E53EA0" w:rsidRPr="007B0E0E" w14:paraId="6BFB1025" w14:textId="77777777" w:rsidTr="003925A2">
        <w:tc>
          <w:tcPr>
            <w:tcW w:w="1095" w:type="pct"/>
            <w:shd w:val="clear" w:color="auto" w:fill="auto"/>
            <w:tcMar>
              <w:top w:w="0" w:type="dxa"/>
              <w:bottom w:w="0" w:type="dxa"/>
            </w:tcMar>
            <w:vAlign w:val="center"/>
          </w:tcPr>
          <w:p w14:paraId="67470ECE" w14:textId="77777777"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6. Revenue from financial activities</w:t>
            </w:r>
          </w:p>
        </w:tc>
        <w:tc>
          <w:tcPr>
            <w:tcW w:w="349" w:type="pct"/>
            <w:shd w:val="clear" w:color="auto" w:fill="auto"/>
            <w:tcMar>
              <w:top w:w="0" w:type="dxa"/>
              <w:bottom w:w="0" w:type="dxa"/>
            </w:tcMar>
            <w:vAlign w:val="center"/>
          </w:tcPr>
          <w:p w14:paraId="2C0FE023"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21</w:t>
            </w:r>
          </w:p>
        </w:tc>
        <w:tc>
          <w:tcPr>
            <w:tcW w:w="998" w:type="pct"/>
            <w:shd w:val="clear" w:color="auto" w:fill="auto"/>
            <w:tcMar>
              <w:top w:w="0" w:type="dxa"/>
              <w:bottom w:w="0" w:type="dxa"/>
            </w:tcMar>
            <w:vAlign w:val="center"/>
          </w:tcPr>
          <w:p w14:paraId="78165662"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3,829,975,388</w:t>
            </w:r>
          </w:p>
        </w:tc>
        <w:tc>
          <w:tcPr>
            <w:tcW w:w="1048" w:type="pct"/>
            <w:shd w:val="clear" w:color="auto" w:fill="auto"/>
            <w:tcMar>
              <w:top w:w="0" w:type="dxa"/>
              <w:bottom w:w="0" w:type="dxa"/>
            </w:tcMar>
            <w:vAlign w:val="center"/>
          </w:tcPr>
          <w:p w14:paraId="0BFCEC3C"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4,467,222,432</w:t>
            </w:r>
          </w:p>
        </w:tc>
        <w:tc>
          <w:tcPr>
            <w:tcW w:w="1047" w:type="pct"/>
            <w:shd w:val="clear" w:color="auto" w:fill="auto"/>
            <w:tcMar>
              <w:top w:w="0" w:type="dxa"/>
              <w:bottom w:w="0" w:type="dxa"/>
            </w:tcMar>
            <w:vAlign w:val="center"/>
          </w:tcPr>
          <w:p w14:paraId="00FF6C61"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(637,247,044)</w:t>
            </w:r>
          </w:p>
        </w:tc>
        <w:tc>
          <w:tcPr>
            <w:tcW w:w="463" w:type="pct"/>
            <w:shd w:val="clear" w:color="auto" w:fill="auto"/>
            <w:tcMar>
              <w:top w:w="0" w:type="dxa"/>
              <w:bottom w:w="0" w:type="dxa"/>
            </w:tcMar>
            <w:vAlign w:val="center"/>
          </w:tcPr>
          <w:p w14:paraId="61ED69A7"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(14.26)</w:t>
            </w:r>
          </w:p>
        </w:tc>
      </w:tr>
      <w:tr w:rsidR="00E53EA0" w:rsidRPr="007B0E0E" w14:paraId="28030E74" w14:textId="77777777" w:rsidTr="003925A2">
        <w:tc>
          <w:tcPr>
            <w:tcW w:w="1095" w:type="pct"/>
            <w:shd w:val="clear" w:color="auto" w:fill="auto"/>
            <w:tcMar>
              <w:top w:w="0" w:type="dxa"/>
              <w:bottom w:w="0" w:type="dxa"/>
            </w:tcMar>
            <w:vAlign w:val="center"/>
          </w:tcPr>
          <w:p w14:paraId="19A75700" w14:textId="02C38213"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7. Financial expenses</w:t>
            </w:r>
          </w:p>
        </w:tc>
        <w:tc>
          <w:tcPr>
            <w:tcW w:w="349" w:type="pct"/>
            <w:shd w:val="clear" w:color="auto" w:fill="auto"/>
            <w:tcMar>
              <w:top w:w="0" w:type="dxa"/>
              <w:bottom w:w="0" w:type="dxa"/>
            </w:tcMar>
            <w:vAlign w:val="center"/>
          </w:tcPr>
          <w:p w14:paraId="43C162B5"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22</w:t>
            </w:r>
          </w:p>
        </w:tc>
        <w:tc>
          <w:tcPr>
            <w:tcW w:w="998" w:type="pct"/>
            <w:shd w:val="clear" w:color="auto" w:fill="auto"/>
            <w:tcMar>
              <w:top w:w="0" w:type="dxa"/>
              <w:bottom w:w="0" w:type="dxa"/>
            </w:tcMar>
            <w:vAlign w:val="center"/>
          </w:tcPr>
          <w:p w14:paraId="6CF48D12"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45,404,682,566</w:t>
            </w:r>
          </w:p>
        </w:tc>
        <w:tc>
          <w:tcPr>
            <w:tcW w:w="1048" w:type="pct"/>
            <w:shd w:val="clear" w:color="auto" w:fill="auto"/>
            <w:tcMar>
              <w:top w:w="0" w:type="dxa"/>
              <w:bottom w:w="0" w:type="dxa"/>
            </w:tcMar>
            <w:vAlign w:val="center"/>
          </w:tcPr>
          <w:p w14:paraId="7CD4EB23"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18,308,877,567</w:t>
            </w:r>
          </w:p>
        </w:tc>
        <w:tc>
          <w:tcPr>
            <w:tcW w:w="1047" w:type="pct"/>
            <w:shd w:val="clear" w:color="auto" w:fill="auto"/>
            <w:tcMar>
              <w:top w:w="0" w:type="dxa"/>
              <w:bottom w:w="0" w:type="dxa"/>
            </w:tcMar>
            <w:vAlign w:val="center"/>
          </w:tcPr>
          <w:p w14:paraId="0F4DAACF"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27,095,804,999</w:t>
            </w:r>
          </w:p>
        </w:tc>
        <w:tc>
          <w:tcPr>
            <w:tcW w:w="463" w:type="pct"/>
            <w:shd w:val="clear" w:color="auto" w:fill="auto"/>
            <w:tcMar>
              <w:top w:w="0" w:type="dxa"/>
              <w:bottom w:w="0" w:type="dxa"/>
            </w:tcMar>
            <w:vAlign w:val="center"/>
          </w:tcPr>
          <w:p w14:paraId="319E7BE0"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147.99</w:t>
            </w:r>
          </w:p>
        </w:tc>
      </w:tr>
      <w:tr w:rsidR="00E53EA0" w:rsidRPr="007B0E0E" w14:paraId="792B3FFD" w14:textId="77777777" w:rsidTr="003925A2">
        <w:tc>
          <w:tcPr>
            <w:tcW w:w="1095" w:type="pct"/>
            <w:shd w:val="clear" w:color="auto" w:fill="auto"/>
            <w:tcMar>
              <w:top w:w="0" w:type="dxa"/>
              <w:bottom w:w="0" w:type="dxa"/>
            </w:tcMar>
            <w:vAlign w:val="center"/>
          </w:tcPr>
          <w:p w14:paraId="184E35F6" w14:textId="77777777"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 In which: Interest expense</w:t>
            </w:r>
          </w:p>
        </w:tc>
        <w:tc>
          <w:tcPr>
            <w:tcW w:w="349" w:type="pct"/>
            <w:shd w:val="clear" w:color="auto" w:fill="auto"/>
            <w:tcMar>
              <w:top w:w="0" w:type="dxa"/>
              <w:bottom w:w="0" w:type="dxa"/>
            </w:tcMar>
            <w:vAlign w:val="center"/>
          </w:tcPr>
          <w:p w14:paraId="0B78CC3A"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23</w:t>
            </w:r>
          </w:p>
        </w:tc>
        <w:tc>
          <w:tcPr>
            <w:tcW w:w="998" w:type="pct"/>
            <w:shd w:val="clear" w:color="auto" w:fill="auto"/>
            <w:tcMar>
              <w:top w:w="0" w:type="dxa"/>
              <w:bottom w:w="0" w:type="dxa"/>
            </w:tcMar>
            <w:vAlign w:val="center"/>
          </w:tcPr>
          <w:p w14:paraId="343F86D7"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13,893,088,798</w:t>
            </w:r>
          </w:p>
        </w:tc>
        <w:tc>
          <w:tcPr>
            <w:tcW w:w="1048" w:type="pct"/>
            <w:shd w:val="clear" w:color="auto" w:fill="auto"/>
            <w:tcMar>
              <w:top w:w="0" w:type="dxa"/>
              <w:bottom w:w="0" w:type="dxa"/>
            </w:tcMar>
            <w:vAlign w:val="center"/>
          </w:tcPr>
          <w:p w14:paraId="0424C1AC"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13,631,320,008</w:t>
            </w:r>
          </w:p>
        </w:tc>
        <w:tc>
          <w:tcPr>
            <w:tcW w:w="1047" w:type="pct"/>
            <w:shd w:val="clear" w:color="auto" w:fill="auto"/>
            <w:tcMar>
              <w:top w:w="0" w:type="dxa"/>
              <w:bottom w:w="0" w:type="dxa"/>
            </w:tcMar>
            <w:vAlign w:val="center"/>
          </w:tcPr>
          <w:p w14:paraId="1126959D"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261,768,790</w:t>
            </w:r>
          </w:p>
        </w:tc>
        <w:tc>
          <w:tcPr>
            <w:tcW w:w="463" w:type="pct"/>
            <w:shd w:val="clear" w:color="auto" w:fill="auto"/>
            <w:tcMar>
              <w:top w:w="0" w:type="dxa"/>
              <w:bottom w:w="0" w:type="dxa"/>
            </w:tcMar>
            <w:vAlign w:val="center"/>
          </w:tcPr>
          <w:p w14:paraId="10466F5F"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1.92</w:t>
            </w:r>
          </w:p>
        </w:tc>
      </w:tr>
      <w:tr w:rsidR="00E53EA0" w:rsidRPr="007B0E0E" w14:paraId="7E02400C" w14:textId="77777777" w:rsidTr="003925A2">
        <w:tc>
          <w:tcPr>
            <w:tcW w:w="1095" w:type="pct"/>
            <w:shd w:val="clear" w:color="auto" w:fill="auto"/>
            <w:tcMar>
              <w:top w:w="0" w:type="dxa"/>
              <w:bottom w:w="0" w:type="dxa"/>
            </w:tcMar>
            <w:vAlign w:val="center"/>
          </w:tcPr>
          <w:p w14:paraId="0B42BAC2" w14:textId="2161BEBD"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8. Selling expenses</w:t>
            </w:r>
          </w:p>
        </w:tc>
        <w:tc>
          <w:tcPr>
            <w:tcW w:w="349" w:type="pct"/>
            <w:shd w:val="clear" w:color="auto" w:fill="auto"/>
            <w:tcMar>
              <w:top w:w="0" w:type="dxa"/>
              <w:bottom w:w="0" w:type="dxa"/>
            </w:tcMar>
            <w:vAlign w:val="center"/>
          </w:tcPr>
          <w:p w14:paraId="1A03630B"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25</w:t>
            </w:r>
          </w:p>
        </w:tc>
        <w:tc>
          <w:tcPr>
            <w:tcW w:w="998" w:type="pct"/>
            <w:shd w:val="clear" w:color="auto" w:fill="auto"/>
            <w:tcMar>
              <w:top w:w="0" w:type="dxa"/>
              <w:bottom w:w="0" w:type="dxa"/>
            </w:tcMar>
            <w:vAlign w:val="center"/>
          </w:tcPr>
          <w:p w14:paraId="0EFB6A2D"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10,066,485,421</w:t>
            </w:r>
          </w:p>
        </w:tc>
        <w:tc>
          <w:tcPr>
            <w:tcW w:w="1048" w:type="pct"/>
            <w:shd w:val="clear" w:color="auto" w:fill="auto"/>
            <w:tcMar>
              <w:top w:w="0" w:type="dxa"/>
              <w:bottom w:w="0" w:type="dxa"/>
            </w:tcMar>
            <w:vAlign w:val="center"/>
          </w:tcPr>
          <w:p w14:paraId="5E24F745"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17,736,679,021</w:t>
            </w:r>
          </w:p>
        </w:tc>
        <w:tc>
          <w:tcPr>
            <w:tcW w:w="1047" w:type="pct"/>
            <w:shd w:val="clear" w:color="auto" w:fill="auto"/>
            <w:tcMar>
              <w:top w:w="0" w:type="dxa"/>
              <w:bottom w:w="0" w:type="dxa"/>
            </w:tcMar>
            <w:vAlign w:val="center"/>
          </w:tcPr>
          <w:p w14:paraId="4B2EF160"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(7,670,193,600)</w:t>
            </w:r>
          </w:p>
        </w:tc>
        <w:tc>
          <w:tcPr>
            <w:tcW w:w="463" w:type="pct"/>
            <w:shd w:val="clear" w:color="auto" w:fill="auto"/>
            <w:tcMar>
              <w:top w:w="0" w:type="dxa"/>
              <w:bottom w:w="0" w:type="dxa"/>
            </w:tcMar>
            <w:vAlign w:val="center"/>
          </w:tcPr>
          <w:p w14:paraId="62EECB83"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(43.24)</w:t>
            </w:r>
          </w:p>
        </w:tc>
      </w:tr>
      <w:tr w:rsidR="00E53EA0" w:rsidRPr="007B0E0E" w14:paraId="7B24D691" w14:textId="77777777" w:rsidTr="003925A2">
        <w:tc>
          <w:tcPr>
            <w:tcW w:w="1095" w:type="pct"/>
            <w:shd w:val="clear" w:color="auto" w:fill="auto"/>
            <w:tcMar>
              <w:top w:w="0" w:type="dxa"/>
              <w:bottom w:w="0" w:type="dxa"/>
            </w:tcMar>
            <w:vAlign w:val="center"/>
          </w:tcPr>
          <w:p w14:paraId="375FF5EF" w14:textId="1E0F4E67"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 xml:space="preserve">9. </w:t>
            </w:r>
            <w:r w:rsidR="004869F2" w:rsidRPr="007B0E0E">
              <w:rPr>
                <w:rFonts w:ascii="Arial" w:hAnsi="Arial" w:cs="Arial"/>
                <w:color w:val="010000"/>
                <w:sz w:val="20"/>
              </w:rPr>
              <w:t>General and administrative expenses</w:t>
            </w:r>
          </w:p>
        </w:tc>
        <w:tc>
          <w:tcPr>
            <w:tcW w:w="349" w:type="pct"/>
            <w:shd w:val="clear" w:color="auto" w:fill="auto"/>
            <w:tcMar>
              <w:top w:w="0" w:type="dxa"/>
              <w:bottom w:w="0" w:type="dxa"/>
            </w:tcMar>
            <w:vAlign w:val="center"/>
          </w:tcPr>
          <w:p w14:paraId="776AA91D"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26</w:t>
            </w:r>
          </w:p>
        </w:tc>
        <w:tc>
          <w:tcPr>
            <w:tcW w:w="998" w:type="pct"/>
            <w:shd w:val="clear" w:color="auto" w:fill="auto"/>
            <w:tcMar>
              <w:top w:w="0" w:type="dxa"/>
              <w:bottom w:w="0" w:type="dxa"/>
            </w:tcMar>
            <w:vAlign w:val="center"/>
          </w:tcPr>
          <w:p w14:paraId="51E6AED3"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14,564,571,767</w:t>
            </w:r>
          </w:p>
        </w:tc>
        <w:tc>
          <w:tcPr>
            <w:tcW w:w="1048" w:type="pct"/>
            <w:shd w:val="clear" w:color="auto" w:fill="auto"/>
            <w:tcMar>
              <w:top w:w="0" w:type="dxa"/>
              <w:bottom w:w="0" w:type="dxa"/>
            </w:tcMar>
            <w:vAlign w:val="center"/>
          </w:tcPr>
          <w:p w14:paraId="19CDC712"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16,001,505,938</w:t>
            </w:r>
          </w:p>
        </w:tc>
        <w:tc>
          <w:tcPr>
            <w:tcW w:w="1047" w:type="pct"/>
            <w:shd w:val="clear" w:color="auto" w:fill="auto"/>
            <w:tcMar>
              <w:top w:w="0" w:type="dxa"/>
              <w:bottom w:w="0" w:type="dxa"/>
            </w:tcMar>
            <w:vAlign w:val="center"/>
          </w:tcPr>
          <w:p w14:paraId="065ABF08"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(1,436,934,171)</w:t>
            </w:r>
          </w:p>
        </w:tc>
        <w:tc>
          <w:tcPr>
            <w:tcW w:w="463" w:type="pct"/>
            <w:shd w:val="clear" w:color="auto" w:fill="auto"/>
            <w:tcMar>
              <w:top w:w="0" w:type="dxa"/>
              <w:bottom w:w="0" w:type="dxa"/>
            </w:tcMar>
            <w:vAlign w:val="center"/>
          </w:tcPr>
          <w:p w14:paraId="625F3FF0"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(8.98)</w:t>
            </w:r>
          </w:p>
        </w:tc>
      </w:tr>
      <w:tr w:rsidR="00E53EA0" w:rsidRPr="007B0E0E" w14:paraId="5DA1C370" w14:textId="77777777" w:rsidTr="003925A2">
        <w:tc>
          <w:tcPr>
            <w:tcW w:w="1095" w:type="pct"/>
            <w:shd w:val="clear" w:color="auto" w:fill="auto"/>
            <w:tcMar>
              <w:top w:w="0" w:type="dxa"/>
              <w:bottom w:w="0" w:type="dxa"/>
            </w:tcMar>
            <w:vAlign w:val="center"/>
          </w:tcPr>
          <w:p w14:paraId="4F486698" w14:textId="77777777"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10. Net profit from business activities</w:t>
            </w:r>
          </w:p>
        </w:tc>
        <w:tc>
          <w:tcPr>
            <w:tcW w:w="349" w:type="pct"/>
            <w:shd w:val="clear" w:color="auto" w:fill="auto"/>
            <w:tcMar>
              <w:top w:w="0" w:type="dxa"/>
              <w:bottom w:w="0" w:type="dxa"/>
            </w:tcMar>
            <w:vAlign w:val="center"/>
          </w:tcPr>
          <w:p w14:paraId="2794C10B"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30</w:t>
            </w:r>
          </w:p>
        </w:tc>
        <w:tc>
          <w:tcPr>
            <w:tcW w:w="998" w:type="pct"/>
            <w:shd w:val="clear" w:color="auto" w:fill="auto"/>
            <w:tcMar>
              <w:top w:w="0" w:type="dxa"/>
              <w:bottom w:w="0" w:type="dxa"/>
            </w:tcMar>
            <w:vAlign w:val="center"/>
          </w:tcPr>
          <w:p w14:paraId="10BE8516"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(15,121,527,656)</w:t>
            </w:r>
          </w:p>
        </w:tc>
        <w:tc>
          <w:tcPr>
            <w:tcW w:w="1048" w:type="pct"/>
            <w:shd w:val="clear" w:color="auto" w:fill="auto"/>
            <w:tcMar>
              <w:top w:w="0" w:type="dxa"/>
              <w:bottom w:w="0" w:type="dxa"/>
            </w:tcMar>
            <w:vAlign w:val="center"/>
          </w:tcPr>
          <w:p w14:paraId="78045868"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40,306,306,639</w:t>
            </w:r>
          </w:p>
        </w:tc>
        <w:tc>
          <w:tcPr>
            <w:tcW w:w="1047" w:type="pct"/>
            <w:shd w:val="clear" w:color="auto" w:fill="auto"/>
            <w:tcMar>
              <w:top w:w="0" w:type="dxa"/>
              <w:bottom w:w="0" w:type="dxa"/>
            </w:tcMar>
            <w:vAlign w:val="center"/>
          </w:tcPr>
          <w:p w14:paraId="59C08F8E"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(55,427,834,295)</w:t>
            </w:r>
          </w:p>
        </w:tc>
        <w:tc>
          <w:tcPr>
            <w:tcW w:w="463" w:type="pct"/>
            <w:shd w:val="clear" w:color="auto" w:fill="auto"/>
            <w:tcMar>
              <w:top w:w="0" w:type="dxa"/>
              <w:bottom w:w="0" w:type="dxa"/>
            </w:tcMar>
            <w:vAlign w:val="center"/>
          </w:tcPr>
          <w:p w14:paraId="4B502B81"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(137.52)</w:t>
            </w:r>
          </w:p>
        </w:tc>
      </w:tr>
      <w:tr w:rsidR="00E53EA0" w:rsidRPr="007B0E0E" w14:paraId="794D0EB4" w14:textId="77777777" w:rsidTr="003925A2">
        <w:tc>
          <w:tcPr>
            <w:tcW w:w="1095" w:type="pct"/>
            <w:shd w:val="clear" w:color="auto" w:fill="auto"/>
            <w:tcMar>
              <w:top w:w="0" w:type="dxa"/>
              <w:bottom w:w="0" w:type="dxa"/>
            </w:tcMar>
            <w:vAlign w:val="center"/>
          </w:tcPr>
          <w:p w14:paraId="21D375C8" w14:textId="4C3F98AA"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11. Other incomes</w:t>
            </w:r>
          </w:p>
        </w:tc>
        <w:tc>
          <w:tcPr>
            <w:tcW w:w="349" w:type="pct"/>
            <w:shd w:val="clear" w:color="auto" w:fill="auto"/>
            <w:tcMar>
              <w:top w:w="0" w:type="dxa"/>
              <w:bottom w:w="0" w:type="dxa"/>
            </w:tcMar>
            <w:vAlign w:val="center"/>
          </w:tcPr>
          <w:p w14:paraId="485A482E"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31</w:t>
            </w:r>
          </w:p>
        </w:tc>
        <w:tc>
          <w:tcPr>
            <w:tcW w:w="998" w:type="pct"/>
            <w:shd w:val="clear" w:color="auto" w:fill="auto"/>
            <w:tcMar>
              <w:top w:w="0" w:type="dxa"/>
              <w:bottom w:w="0" w:type="dxa"/>
            </w:tcMar>
            <w:vAlign w:val="center"/>
          </w:tcPr>
          <w:p w14:paraId="4A8FF456"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1,499,095,189</w:t>
            </w:r>
          </w:p>
        </w:tc>
        <w:tc>
          <w:tcPr>
            <w:tcW w:w="1048" w:type="pct"/>
            <w:shd w:val="clear" w:color="auto" w:fill="auto"/>
            <w:tcMar>
              <w:top w:w="0" w:type="dxa"/>
              <w:bottom w:w="0" w:type="dxa"/>
            </w:tcMar>
            <w:vAlign w:val="center"/>
          </w:tcPr>
          <w:p w14:paraId="0F9D691A"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3,029,152,145</w:t>
            </w:r>
          </w:p>
        </w:tc>
        <w:tc>
          <w:tcPr>
            <w:tcW w:w="1047" w:type="pct"/>
            <w:shd w:val="clear" w:color="auto" w:fill="auto"/>
            <w:tcMar>
              <w:top w:w="0" w:type="dxa"/>
              <w:bottom w:w="0" w:type="dxa"/>
            </w:tcMar>
            <w:vAlign w:val="center"/>
          </w:tcPr>
          <w:p w14:paraId="24D5C677"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(1,530,056,956)</w:t>
            </w:r>
          </w:p>
        </w:tc>
        <w:tc>
          <w:tcPr>
            <w:tcW w:w="463" w:type="pct"/>
            <w:shd w:val="clear" w:color="auto" w:fill="auto"/>
            <w:tcMar>
              <w:top w:w="0" w:type="dxa"/>
              <w:bottom w:w="0" w:type="dxa"/>
            </w:tcMar>
            <w:vAlign w:val="center"/>
          </w:tcPr>
          <w:p w14:paraId="382B89AA"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(50.51)</w:t>
            </w:r>
          </w:p>
        </w:tc>
      </w:tr>
      <w:tr w:rsidR="00E53EA0" w:rsidRPr="007B0E0E" w14:paraId="48AA6553" w14:textId="77777777" w:rsidTr="003925A2">
        <w:tc>
          <w:tcPr>
            <w:tcW w:w="1095" w:type="pct"/>
            <w:shd w:val="clear" w:color="auto" w:fill="auto"/>
            <w:tcMar>
              <w:top w:w="0" w:type="dxa"/>
              <w:bottom w:w="0" w:type="dxa"/>
            </w:tcMar>
            <w:vAlign w:val="center"/>
          </w:tcPr>
          <w:p w14:paraId="1C3A0854" w14:textId="3ED08408"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12. Other expenses</w:t>
            </w:r>
          </w:p>
        </w:tc>
        <w:tc>
          <w:tcPr>
            <w:tcW w:w="349" w:type="pct"/>
            <w:shd w:val="clear" w:color="auto" w:fill="auto"/>
            <w:tcMar>
              <w:top w:w="0" w:type="dxa"/>
              <w:bottom w:w="0" w:type="dxa"/>
            </w:tcMar>
            <w:vAlign w:val="center"/>
          </w:tcPr>
          <w:p w14:paraId="795E3895"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32</w:t>
            </w:r>
          </w:p>
        </w:tc>
        <w:tc>
          <w:tcPr>
            <w:tcW w:w="998" w:type="pct"/>
            <w:shd w:val="clear" w:color="auto" w:fill="auto"/>
            <w:tcMar>
              <w:top w:w="0" w:type="dxa"/>
              <w:bottom w:w="0" w:type="dxa"/>
            </w:tcMar>
            <w:vAlign w:val="center"/>
          </w:tcPr>
          <w:p w14:paraId="2EADA391"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1,908,274,920</w:t>
            </w:r>
          </w:p>
        </w:tc>
        <w:tc>
          <w:tcPr>
            <w:tcW w:w="1048" w:type="pct"/>
            <w:shd w:val="clear" w:color="auto" w:fill="auto"/>
            <w:tcMar>
              <w:top w:w="0" w:type="dxa"/>
              <w:bottom w:w="0" w:type="dxa"/>
            </w:tcMar>
            <w:vAlign w:val="center"/>
          </w:tcPr>
          <w:p w14:paraId="5668B9D5"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5,259,466,787</w:t>
            </w:r>
          </w:p>
        </w:tc>
        <w:tc>
          <w:tcPr>
            <w:tcW w:w="1047" w:type="pct"/>
            <w:shd w:val="clear" w:color="auto" w:fill="auto"/>
            <w:tcMar>
              <w:top w:w="0" w:type="dxa"/>
              <w:bottom w:w="0" w:type="dxa"/>
            </w:tcMar>
            <w:vAlign w:val="center"/>
          </w:tcPr>
          <w:p w14:paraId="0AADF726"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(3,351,191,867)</w:t>
            </w:r>
          </w:p>
        </w:tc>
        <w:tc>
          <w:tcPr>
            <w:tcW w:w="463" w:type="pct"/>
            <w:shd w:val="clear" w:color="auto" w:fill="auto"/>
            <w:tcMar>
              <w:top w:w="0" w:type="dxa"/>
              <w:bottom w:w="0" w:type="dxa"/>
            </w:tcMar>
            <w:vAlign w:val="center"/>
          </w:tcPr>
          <w:p w14:paraId="4EEF2D51"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(63.72)</w:t>
            </w:r>
          </w:p>
        </w:tc>
      </w:tr>
      <w:tr w:rsidR="00E53EA0" w:rsidRPr="007B0E0E" w14:paraId="592352CE" w14:textId="77777777" w:rsidTr="003925A2">
        <w:tc>
          <w:tcPr>
            <w:tcW w:w="1095" w:type="pct"/>
            <w:shd w:val="clear" w:color="auto" w:fill="auto"/>
            <w:tcMar>
              <w:top w:w="0" w:type="dxa"/>
              <w:bottom w:w="0" w:type="dxa"/>
            </w:tcMar>
            <w:vAlign w:val="center"/>
          </w:tcPr>
          <w:p w14:paraId="4BFE0661" w14:textId="77777777"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13. Other profits</w:t>
            </w:r>
          </w:p>
        </w:tc>
        <w:tc>
          <w:tcPr>
            <w:tcW w:w="349" w:type="pct"/>
            <w:shd w:val="clear" w:color="auto" w:fill="auto"/>
            <w:tcMar>
              <w:top w:w="0" w:type="dxa"/>
              <w:bottom w:w="0" w:type="dxa"/>
            </w:tcMar>
            <w:vAlign w:val="center"/>
          </w:tcPr>
          <w:p w14:paraId="6B47A049"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40</w:t>
            </w:r>
          </w:p>
        </w:tc>
        <w:tc>
          <w:tcPr>
            <w:tcW w:w="998" w:type="pct"/>
            <w:shd w:val="clear" w:color="auto" w:fill="auto"/>
            <w:tcMar>
              <w:top w:w="0" w:type="dxa"/>
              <w:bottom w:w="0" w:type="dxa"/>
            </w:tcMar>
            <w:vAlign w:val="center"/>
          </w:tcPr>
          <w:p w14:paraId="35DD03AF"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(409,179,731)</w:t>
            </w:r>
          </w:p>
        </w:tc>
        <w:tc>
          <w:tcPr>
            <w:tcW w:w="1048" w:type="pct"/>
            <w:shd w:val="clear" w:color="auto" w:fill="auto"/>
            <w:tcMar>
              <w:top w:w="0" w:type="dxa"/>
              <w:bottom w:w="0" w:type="dxa"/>
            </w:tcMar>
            <w:vAlign w:val="center"/>
          </w:tcPr>
          <w:p w14:paraId="7AE33174"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(2,230,314,642)</w:t>
            </w:r>
          </w:p>
        </w:tc>
        <w:tc>
          <w:tcPr>
            <w:tcW w:w="1047" w:type="pct"/>
            <w:shd w:val="clear" w:color="auto" w:fill="auto"/>
            <w:tcMar>
              <w:top w:w="0" w:type="dxa"/>
              <w:bottom w:w="0" w:type="dxa"/>
            </w:tcMar>
            <w:vAlign w:val="center"/>
          </w:tcPr>
          <w:p w14:paraId="78ED2A05"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1,821,134,911</w:t>
            </w:r>
          </w:p>
        </w:tc>
        <w:tc>
          <w:tcPr>
            <w:tcW w:w="463" w:type="pct"/>
            <w:shd w:val="clear" w:color="auto" w:fill="auto"/>
            <w:tcMar>
              <w:top w:w="0" w:type="dxa"/>
              <w:bottom w:w="0" w:type="dxa"/>
            </w:tcMar>
            <w:vAlign w:val="center"/>
          </w:tcPr>
          <w:p w14:paraId="3D71FDD3"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81.65</w:t>
            </w:r>
          </w:p>
        </w:tc>
      </w:tr>
      <w:tr w:rsidR="00E53EA0" w:rsidRPr="007B0E0E" w14:paraId="783313B3" w14:textId="77777777" w:rsidTr="003925A2">
        <w:tc>
          <w:tcPr>
            <w:tcW w:w="1095" w:type="pct"/>
            <w:shd w:val="clear" w:color="auto" w:fill="auto"/>
            <w:tcMar>
              <w:top w:w="0" w:type="dxa"/>
              <w:bottom w:w="0" w:type="dxa"/>
            </w:tcMar>
            <w:vAlign w:val="center"/>
          </w:tcPr>
          <w:p w14:paraId="3B2C89CB" w14:textId="77777777"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lastRenderedPageBreak/>
              <w:t>14. Total profit before tax</w:t>
            </w:r>
          </w:p>
        </w:tc>
        <w:tc>
          <w:tcPr>
            <w:tcW w:w="349" w:type="pct"/>
            <w:shd w:val="clear" w:color="auto" w:fill="auto"/>
            <w:tcMar>
              <w:top w:w="0" w:type="dxa"/>
              <w:bottom w:w="0" w:type="dxa"/>
            </w:tcMar>
            <w:vAlign w:val="center"/>
          </w:tcPr>
          <w:p w14:paraId="36AF0C3C"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50</w:t>
            </w:r>
          </w:p>
        </w:tc>
        <w:tc>
          <w:tcPr>
            <w:tcW w:w="998" w:type="pct"/>
            <w:shd w:val="clear" w:color="auto" w:fill="auto"/>
            <w:tcMar>
              <w:top w:w="0" w:type="dxa"/>
              <w:bottom w:w="0" w:type="dxa"/>
            </w:tcMar>
            <w:vAlign w:val="center"/>
          </w:tcPr>
          <w:p w14:paraId="74752B51"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(15,530,707,387)</w:t>
            </w:r>
          </w:p>
        </w:tc>
        <w:tc>
          <w:tcPr>
            <w:tcW w:w="1048" w:type="pct"/>
            <w:shd w:val="clear" w:color="auto" w:fill="auto"/>
            <w:tcMar>
              <w:top w:w="0" w:type="dxa"/>
              <w:bottom w:w="0" w:type="dxa"/>
            </w:tcMar>
            <w:vAlign w:val="center"/>
          </w:tcPr>
          <w:p w14:paraId="4E0BB43E"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38,075,991,997</w:t>
            </w:r>
          </w:p>
        </w:tc>
        <w:tc>
          <w:tcPr>
            <w:tcW w:w="1047" w:type="pct"/>
            <w:shd w:val="clear" w:color="auto" w:fill="auto"/>
            <w:tcMar>
              <w:top w:w="0" w:type="dxa"/>
              <w:bottom w:w="0" w:type="dxa"/>
            </w:tcMar>
            <w:vAlign w:val="center"/>
          </w:tcPr>
          <w:p w14:paraId="320E8511"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(53,606,699,384)</w:t>
            </w:r>
          </w:p>
        </w:tc>
        <w:tc>
          <w:tcPr>
            <w:tcW w:w="463" w:type="pct"/>
            <w:shd w:val="clear" w:color="auto" w:fill="auto"/>
            <w:tcMar>
              <w:top w:w="0" w:type="dxa"/>
              <w:bottom w:w="0" w:type="dxa"/>
            </w:tcMar>
            <w:vAlign w:val="center"/>
          </w:tcPr>
          <w:p w14:paraId="7213AF25"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(140.79)</w:t>
            </w:r>
          </w:p>
        </w:tc>
      </w:tr>
      <w:tr w:rsidR="00E53EA0" w:rsidRPr="007B0E0E" w14:paraId="30A1003B" w14:textId="77777777" w:rsidTr="003925A2">
        <w:tc>
          <w:tcPr>
            <w:tcW w:w="1095" w:type="pct"/>
            <w:shd w:val="clear" w:color="auto" w:fill="auto"/>
            <w:tcMar>
              <w:top w:w="0" w:type="dxa"/>
              <w:bottom w:w="0" w:type="dxa"/>
            </w:tcMar>
            <w:vAlign w:val="center"/>
          </w:tcPr>
          <w:p w14:paraId="5A87C492" w14:textId="77777777"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15. Current corporate income tax expense</w:t>
            </w:r>
          </w:p>
        </w:tc>
        <w:tc>
          <w:tcPr>
            <w:tcW w:w="349" w:type="pct"/>
            <w:shd w:val="clear" w:color="auto" w:fill="auto"/>
            <w:tcMar>
              <w:top w:w="0" w:type="dxa"/>
              <w:bottom w:w="0" w:type="dxa"/>
            </w:tcMar>
            <w:vAlign w:val="center"/>
          </w:tcPr>
          <w:p w14:paraId="258CE956"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51</w:t>
            </w:r>
          </w:p>
        </w:tc>
        <w:tc>
          <w:tcPr>
            <w:tcW w:w="998" w:type="pct"/>
            <w:shd w:val="clear" w:color="auto" w:fill="auto"/>
            <w:tcMar>
              <w:top w:w="0" w:type="dxa"/>
              <w:bottom w:w="0" w:type="dxa"/>
            </w:tcMar>
            <w:vAlign w:val="center"/>
          </w:tcPr>
          <w:p w14:paraId="29E048FB"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57,792,585</w:t>
            </w:r>
          </w:p>
        </w:tc>
        <w:tc>
          <w:tcPr>
            <w:tcW w:w="1048" w:type="pct"/>
            <w:shd w:val="clear" w:color="auto" w:fill="auto"/>
            <w:tcMar>
              <w:top w:w="0" w:type="dxa"/>
              <w:bottom w:w="0" w:type="dxa"/>
            </w:tcMar>
            <w:vAlign w:val="center"/>
          </w:tcPr>
          <w:p w14:paraId="1C5C9CA1"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99,072,996</w:t>
            </w:r>
          </w:p>
        </w:tc>
        <w:tc>
          <w:tcPr>
            <w:tcW w:w="1047" w:type="pct"/>
            <w:shd w:val="clear" w:color="auto" w:fill="auto"/>
            <w:tcMar>
              <w:top w:w="0" w:type="dxa"/>
              <w:bottom w:w="0" w:type="dxa"/>
            </w:tcMar>
            <w:vAlign w:val="center"/>
          </w:tcPr>
          <w:p w14:paraId="27F17EFE"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(41,280,411)</w:t>
            </w:r>
          </w:p>
        </w:tc>
        <w:tc>
          <w:tcPr>
            <w:tcW w:w="463" w:type="pct"/>
            <w:shd w:val="clear" w:color="auto" w:fill="auto"/>
            <w:tcMar>
              <w:top w:w="0" w:type="dxa"/>
              <w:bottom w:w="0" w:type="dxa"/>
            </w:tcMar>
            <w:vAlign w:val="center"/>
          </w:tcPr>
          <w:p w14:paraId="76A19A15"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(41.67)</w:t>
            </w:r>
          </w:p>
        </w:tc>
      </w:tr>
      <w:tr w:rsidR="00E53EA0" w:rsidRPr="007B0E0E" w14:paraId="38B8161A" w14:textId="77777777" w:rsidTr="003925A2">
        <w:tc>
          <w:tcPr>
            <w:tcW w:w="1095" w:type="pct"/>
            <w:shd w:val="clear" w:color="auto" w:fill="auto"/>
            <w:tcMar>
              <w:top w:w="0" w:type="dxa"/>
              <w:bottom w:w="0" w:type="dxa"/>
            </w:tcMar>
            <w:vAlign w:val="center"/>
          </w:tcPr>
          <w:p w14:paraId="2B92A0CA" w14:textId="77777777"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16. Deferred corporate income tax</w:t>
            </w:r>
          </w:p>
        </w:tc>
        <w:tc>
          <w:tcPr>
            <w:tcW w:w="349" w:type="pct"/>
            <w:shd w:val="clear" w:color="auto" w:fill="auto"/>
            <w:tcMar>
              <w:top w:w="0" w:type="dxa"/>
              <w:bottom w:w="0" w:type="dxa"/>
            </w:tcMar>
            <w:vAlign w:val="center"/>
          </w:tcPr>
          <w:p w14:paraId="332F388E"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52</w:t>
            </w:r>
          </w:p>
        </w:tc>
        <w:tc>
          <w:tcPr>
            <w:tcW w:w="998" w:type="pct"/>
            <w:shd w:val="clear" w:color="auto" w:fill="auto"/>
            <w:tcMar>
              <w:top w:w="0" w:type="dxa"/>
              <w:bottom w:w="0" w:type="dxa"/>
            </w:tcMar>
            <w:vAlign w:val="center"/>
          </w:tcPr>
          <w:p w14:paraId="35996AE4"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(57,792,585)</w:t>
            </w:r>
          </w:p>
        </w:tc>
        <w:tc>
          <w:tcPr>
            <w:tcW w:w="1048" w:type="pct"/>
            <w:shd w:val="clear" w:color="auto" w:fill="auto"/>
            <w:tcMar>
              <w:top w:w="0" w:type="dxa"/>
              <w:bottom w:w="0" w:type="dxa"/>
            </w:tcMar>
            <w:vAlign w:val="center"/>
          </w:tcPr>
          <w:p w14:paraId="59A6755C"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(99,072,996)</w:t>
            </w:r>
          </w:p>
        </w:tc>
        <w:tc>
          <w:tcPr>
            <w:tcW w:w="1047" w:type="pct"/>
            <w:shd w:val="clear" w:color="auto" w:fill="auto"/>
            <w:tcMar>
              <w:top w:w="0" w:type="dxa"/>
              <w:bottom w:w="0" w:type="dxa"/>
            </w:tcMar>
            <w:vAlign w:val="center"/>
          </w:tcPr>
          <w:p w14:paraId="61F11DAA"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41,280,411</w:t>
            </w:r>
          </w:p>
        </w:tc>
        <w:tc>
          <w:tcPr>
            <w:tcW w:w="463" w:type="pct"/>
            <w:shd w:val="clear" w:color="auto" w:fill="auto"/>
            <w:tcMar>
              <w:top w:w="0" w:type="dxa"/>
              <w:bottom w:w="0" w:type="dxa"/>
            </w:tcMar>
            <w:vAlign w:val="center"/>
          </w:tcPr>
          <w:p w14:paraId="7A0BFB64"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41.67</w:t>
            </w:r>
          </w:p>
        </w:tc>
      </w:tr>
      <w:tr w:rsidR="00E53EA0" w:rsidRPr="007B0E0E" w14:paraId="020C47B7" w14:textId="77777777" w:rsidTr="003925A2">
        <w:tc>
          <w:tcPr>
            <w:tcW w:w="1095" w:type="pct"/>
            <w:shd w:val="clear" w:color="auto" w:fill="auto"/>
            <w:tcMar>
              <w:top w:w="0" w:type="dxa"/>
              <w:bottom w:w="0" w:type="dxa"/>
            </w:tcMar>
            <w:vAlign w:val="center"/>
          </w:tcPr>
          <w:p w14:paraId="0934B725" w14:textId="77777777" w:rsidR="00E53EA0" w:rsidRPr="007B0E0E" w:rsidRDefault="003925A2" w:rsidP="00AC1C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0E0E">
              <w:rPr>
                <w:rFonts w:ascii="Arial" w:hAnsi="Arial" w:cs="Arial"/>
                <w:color w:val="010000"/>
                <w:sz w:val="20"/>
              </w:rPr>
              <w:t>17. Profit after tax</w:t>
            </w:r>
          </w:p>
        </w:tc>
        <w:tc>
          <w:tcPr>
            <w:tcW w:w="349" w:type="pct"/>
            <w:shd w:val="clear" w:color="auto" w:fill="auto"/>
            <w:tcMar>
              <w:top w:w="0" w:type="dxa"/>
              <w:bottom w:w="0" w:type="dxa"/>
            </w:tcMar>
            <w:vAlign w:val="center"/>
          </w:tcPr>
          <w:p w14:paraId="4662B5CC"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60</w:t>
            </w:r>
          </w:p>
        </w:tc>
        <w:tc>
          <w:tcPr>
            <w:tcW w:w="998" w:type="pct"/>
            <w:shd w:val="clear" w:color="auto" w:fill="auto"/>
            <w:tcMar>
              <w:top w:w="0" w:type="dxa"/>
              <w:bottom w:w="0" w:type="dxa"/>
            </w:tcMar>
            <w:vAlign w:val="center"/>
          </w:tcPr>
          <w:p w14:paraId="53E52528"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(15,530,707,387)</w:t>
            </w:r>
          </w:p>
        </w:tc>
        <w:tc>
          <w:tcPr>
            <w:tcW w:w="1048" w:type="pct"/>
            <w:shd w:val="clear" w:color="auto" w:fill="auto"/>
            <w:tcMar>
              <w:top w:w="0" w:type="dxa"/>
              <w:bottom w:w="0" w:type="dxa"/>
            </w:tcMar>
            <w:vAlign w:val="center"/>
          </w:tcPr>
          <w:p w14:paraId="18CF4567"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38,075,991,997</w:t>
            </w:r>
          </w:p>
        </w:tc>
        <w:tc>
          <w:tcPr>
            <w:tcW w:w="1047" w:type="pct"/>
            <w:shd w:val="clear" w:color="auto" w:fill="auto"/>
            <w:tcMar>
              <w:top w:w="0" w:type="dxa"/>
              <w:bottom w:w="0" w:type="dxa"/>
            </w:tcMar>
            <w:vAlign w:val="center"/>
          </w:tcPr>
          <w:p w14:paraId="62A63A09"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(53,606,699,384)</w:t>
            </w:r>
          </w:p>
        </w:tc>
        <w:tc>
          <w:tcPr>
            <w:tcW w:w="463" w:type="pct"/>
            <w:shd w:val="clear" w:color="auto" w:fill="auto"/>
            <w:tcMar>
              <w:top w:w="0" w:type="dxa"/>
              <w:bottom w:w="0" w:type="dxa"/>
            </w:tcMar>
            <w:vAlign w:val="center"/>
          </w:tcPr>
          <w:p w14:paraId="1E0D5F43" w14:textId="77777777" w:rsidR="00E53EA0" w:rsidRPr="007B0E0E" w:rsidRDefault="003925A2" w:rsidP="00AC1C9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0E0E">
              <w:rPr>
                <w:rFonts w:ascii="Arial" w:hAnsi="Arial" w:cs="Arial"/>
                <w:color w:val="010000"/>
                <w:sz w:val="20"/>
              </w:rPr>
              <w:t>(140.79)</w:t>
            </w:r>
          </w:p>
        </w:tc>
      </w:tr>
    </w:tbl>
    <w:p w14:paraId="0F8ACBEB" w14:textId="12DFA46E" w:rsidR="00E53EA0" w:rsidRPr="007B0E0E" w:rsidRDefault="003925A2" w:rsidP="004030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0E0E">
        <w:rPr>
          <w:rFonts w:ascii="Arial" w:hAnsi="Arial" w:cs="Arial"/>
          <w:color w:val="010000"/>
          <w:sz w:val="20"/>
        </w:rPr>
        <w:t xml:space="preserve">Profit after tax in 2023 in </w:t>
      </w:r>
      <w:r w:rsidR="00AC1C96" w:rsidRPr="007B0E0E">
        <w:rPr>
          <w:rFonts w:ascii="Arial" w:hAnsi="Arial" w:cs="Arial"/>
          <w:color w:val="010000"/>
          <w:sz w:val="20"/>
        </w:rPr>
        <w:t xml:space="preserve">the </w:t>
      </w:r>
      <w:r w:rsidRPr="007B0E0E">
        <w:rPr>
          <w:rFonts w:ascii="Arial" w:hAnsi="Arial" w:cs="Arial"/>
          <w:color w:val="010000"/>
          <w:sz w:val="20"/>
        </w:rPr>
        <w:t xml:space="preserve">Audited Separate Financial Statements of </w:t>
      </w:r>
      <w:proofErr w:type="spellStart"/>
      <w:r w:rsidRPr="007B0E0E">
        <w:rPr>
          <w:rFonts w:ascii="Arial" w:hAnsi="Arial" w:cs="Arial"/>
          <w:color w:val="010000"/>
          <w:sz w:val="20"/>
        </w:rPr>
        <w:t>Kien</w:t>
      </w:r>
      <w:proofErr w:type="spellEnd"/>
      <w:r w:rsidRPr="007B0E0E">
        <w:rPr>
          <w:rFonts w:ascii="Arial" w:hAnsi="Arial" w:cs="Arial"/>
          <w:color w:val="010000"/>
          <w:sz w:val="20"/>
        </w:rPr>
        <w:t xml:space="preserve"> Hung Joint Stock Company decreased by 141% compared to the same period in 2022, the reasons are as follows:</w:t>
      </w:r>
    </w:p>
    <w:p w14:paraId="5ABDB157" w14:textId="48959374" w:rsidR="00E53EA0" w:rsidRPr="007B0E0E" w:rsidRDefault="003925A2" w:rsidP="0040300A">
      <w:pPr>
        <w:numPr>
          <w:ilvl w:val="0"/>
          <w:numId w:val="1"/>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sidRPr="007B0E0E">
        <w:rPr>
          <w:rFonts w:ascii="Arial" w:hAnsi="Arial" w:cs="Arial"/>
          <w:color w:val="010000"/>
          <w:sz w:val="20"/>
        </w:rPr>
        <w:t xml:space="preserve">Market: Global economic recession, sharp fluctuations in exchange rates, and substantial depreciation of domestic currencies of </w:t>
      </w:r>
      <w:proofErr w:type="spellStart"/>
      <w:r w:rsidR="004869F2" w:rsidRPr="007B0E0E">
        <w:rPr>
          <w:rFonts w:ascii="Arial" w:hAnsi="Arial" w:cs="Arial"/>
          <w:color w:val="010000"/>
          <w:sz w:val="20"/>
        </w:rPr>
        <w:t>Kien</w:t>
      </w:r>
      <w:proofErr w:type="spellEnd"/>
      <w:r w:rsidR="004869F2" w:rsidRPr="007B0E0E">
        <w:rPr>
          <w:rFonts w:ascii="Arial" w:hAnsi="Arial" w:cs="Arial"/>
          <w:color w:val="010000"/>
          <w:sz w:val="20"/>
        </w:rPr>
        <w:t xml:space="preserve"> Hung Joint Stock Company (</w:t>
      </w:r>
      <w:r w:rsidRPr="007B0E0E">
        <w:rPr>
          <w:rFonts w:ascii="Arial" w:hAnsi="Arial" w:cs="Arial"/>
          <w:color w:val="010000"/>
          <w:sz w:val="20"/>
        </w:rPr>
        <w:t>KIHUSEA</w:t>
      </w:r>
      <w:r w:rsidR="004869F2" w:rsidRPr="007B0E0E">
        <w:rPr>
          <w:rFonts w:ascii="Arial" w:hAnsi="Arial" w:cs="Arial"/>
          <w:color w:val="010000"/>
          <w:sz w:val="20"/>
        </w:rPr>
        <w:t>)</w:t>
      </w:r>
      <w:r w:rsidRPr="007B0E0E">
        <w:rPr>
          <w:rFonts w:ascii="Arial" w:hAnsi="Arial" w:cs="Arial"/>
          <w:color w:val="010000"/>
          <w:sz w:val="20"/>
        </w:rPr>
        <w:t>'s main markets such as Japan - EU - Korea... compared to the US dollar, has resulted in a significant decline in overall demand.</w:t>
      </w:r>
    </w:p>
    <w:p w14:paraId="3A492E92" w14:textId="62D5AF6E" w:rsidR="00E53EA0" w:rsidRPr="007B0E0E" w:rsidRDefault="003925A2" w:rsidP="0040300A">
      <w:pPr>
        <w:numPr>
          <w:ilvl w:val="0"/>
          <w:numId w:val="1"/>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sidRPr="007B0E0E">
        <w:rPr>
          <w:rFonts w:ascii="Arial" w:hAnsi="Arial" w:cs="Arial"/>
          <w:color w:val="010000"/>
          <w:sz w:val="20"/>
        </w:rPr>
        <w:t>Material: Due to prolonged overexploitation, the fishery resources have been depleted</w:t>
      </w:r>
      <w:r w:rsidR="00AC1C96" w:rsidRPr="007B0E0E">
        <w:rPr>
          <w:rFonts w:ascii="Arial" w:hAnsi="Arial" w:cs="Arial"/>
          <w:color w:val="010000"/>
          <w:sz w:val="20"/>
        </w:rPr>
        <w:t>. The severe impact of El Nino led</w:t>
      </w:r>
      <w:r w:rsidRPr="007B0E0E">
        <w:rPr>
          <w:rFonts w:ascii="Arial" w:hAnsi="Arial" w:cs="Arial"/>
          <w:color w:val="010000"/>
          <w:sz w:val="20"/>
        </w:rPr>
        <w:t xml:space="preserve"> to seasonal changes and a significant reduction in </w:t>
      </w:r>
      <w:r w:rsidR="007B0E0E" w:rsidRPr="007B0E0E">
        <w:rPr>
          <w:rFonts w:ascii="Arial" w:hAnsi="Arial" w:cs="Arial"/>
          <w:color w:val="010000"/>
          <w:sz w:val="20"/>
        </w:rPr>
        <w:t xml:space="preserve">fishing </w:t>
      </w:r>
      <w:r w:rsidRPr="007B0E0E">
        <w:rPr>
          <w:rFonts w:ascii="Arial" w:hAnsi="Arial" w:cs="Arial"/>
          <w:color w:val="010000"/>
          <w:sz w:val="20"/>
        </w:rPr>
        <w:t>volume, consequently driving up raw material prices compared to previous periods.</w:t>
      </w:r>
    </w:p>
    <w:p w14:paraId="248C7A52" w14:textId="77777777" w:rsidR="00E53EA0" w:rsidRPr="007B0E0E" w:rsidRDefault="003925A2" w:rsidP="0040300A">
      <w:pPr>
        <w:numPr>
          <w:ilvl w:val="0"/>
          <w:numId w:val="1"/>
        </w:numPr>
        <w:pBdr>
          <w:top w:val="nil"/>
          <w:left w:val="nil"/>
          <w:bottom w:val="nil"/>
          <w:right w:val="nil"/>
          <w:between w:val="nil"/>
        </w:pBdr>
        <w:tabs>
          <w:tab w:val="left" w:pos="432"/>
          <w:tab w:val="left" w:pos="964"/>
        </w:tabs>
        <w:spacing w:after="120" w:line="360" w:lineRule="auto"/>
        <w:jc w:val="both"/>
        <w:rPr>
          <w:rFonts w:ascii="Arial" w:eastAsia="Arial" w:hAnsi="Arial" w:cs="Arial"/>
          <w:color w:val="010000"/>
          <w:sz w:val="20"/>
          <w:szCs w:val="20"/>
        </w:rPr>
      </w:pPr>
      <w:r w:rsidRPr="007B0E0E">
        <w:rPr>
          <w:rFonts w:ascii="Arial" w:hAnsi="Arial" w:cs="Arial"/>
          <w:color w:val="010000"/>
          <w:sz w:val="20"/>
        </w:rPr>
        <w:t>Export: Challenges in origin verification procedures arise due to tightened management measures against illegal, unreported, and unregulated (IUU) fishing activities.</w:t>
      </w:r>
    </w:p>
    <w:p w14:paraId="3C3D691E" w14:textId="678995EA" w:rsidR="00E53EA0" w:rsidRPr="007B0E0E" w:rsidRDefault="003925A2" w:rsidP="0040300A">
      <w:pPr>
        <w:numPr>
          <w:ilvl w:val="0"/>
          <w:numId w:val="1"/>
        </w:numPr>
        <w:pBdr>
          <w:top w:val="nil"/>
          <w:left w:val="nil"/>
          <w:bottom w:val="nil"/>
          <w:right w:val="nil"/>
          <w:between w:val="nil"/>
        </w:pBdr>
        <w:tabs>
          <w:tab w:val="left" w:pos="432"/>
          <w:tab w:val="left" w:pos="964"/>
        </w:tabs>
        <w:spacing w:after="120" w:line="360" w:lineRule="auto"/>
        <w:jc w:val="both"/>
        <w:rPr>
          <w:rFonts w:ascii="Arial" w:hAnsi="Arial" w:cs="Arial"/>
          <w:color w:val="010000"/>
          <w:sz w:val="20"/>
        </w:rPr>
      </w:pPr>
      <w:r w:rsidRPr="007B0E0E">
        <w:rPr>
          <w:rFonts w:ascii="Arial" w:hAnsi="Arial" w:cs="Arial"/>
          <w:color w:val="010000"/>
          <w:sz w:val="20"/>
        </w:rPr>
        <w:t>Provisions for investment losses</w:t>
      </w:r>
      <w:r w:rsidR="007B0E0E" w:rsidRPr="007B0E0E">
        <w:rPr>
          <w:rFonts w:ascii="Arial" w:hAnsi="Arial" w:cs="Arial"/>
          <w:color w:val="010000"/>
          <w:sz w:val="20"/>
        </w:rPr>
        <w:t>:</w:t>
      </w:r>
      <w:r w:rsidRPr="007B0E0E">
        <w:rPr>
          <w:rFonts w:ascii="Arial" w:hAnsi="Arial" w:cs="Arial"/>
          <w:color w:val="010000"/>
          <w:sz w:val="20"/>
        </w:rPr>
        <w:t xml:space="preserve"> AOKI Seafood Company Limited (subsidiary), has ceased operations and was insolvent. On July 20, 2023, AOKI Seafood Company Limited filed an application to open bankruptcy procedures to the Court according to the provisions of Article 28, Bankruptcy Law 2014. (Decision on bankruptcy proceedings of the People's Court of </w:t>
      </w:r>
      <w:proofErr w:type="spellStart"/>
      <w:r w:rsidRPr="007B0E0E">
        <w:rPr>
          <w:rFonts w:ascii="Arial" w:hAnsi="Arial" w:cs="Arial"/>
          <w:color w:val="010000"/>
          <w:sz w:val="20"/>
        </w:rPr>
        <w:t>Kien</w:t>
      </w:r>
      <w:proofErr w:type="spellEnd"/>
      <w:r w:rsidRPr="007B0E0E">
        <w:rPr>
          <w:rFonts w:ascii="Arial" w:hAnsi="Arial" w:cs="Arial"/>
          <w:color w:val="010000"/>
          <w:sz w:val="20"/>
        </w:rPr>
        <w:t xml:space="preserve"> Giang </w:t>
      </w:r>
      <w:r w:rsidR="007B0E0E" w:rsidRPr="007B0E0E">
        <w:rPr>
          <w:rFonts w:ascii="Arial" w:hAnsi="Arial" w:cs="Arial"/>
          <w:color w:val="010000"/>
          <w:sz w:val="20"/>
        </w:rPr>
        <w:t xml:space="preserve">Province </w:t>
      </w:r>
      <w:r w:rsidRPr="007B0E0E">
        <w:rPr>
          <w:rFonts w:ascii="Arial" w:hAnsi="Arial" w:cs="Arial"/>
          <w:color w:val="010000"/>
          <w:sz w:val="20"/>
        </w:rPr>
        <w:t>No.</w:t>
      </w:r>
      <w:r w:rsidR="007B0E0E" w:rsidRPr="007B0E0E">
        <w:rPr>
          <w:rFonts w:ascii="Arial" w:hAnsi="Arial" w:cs="Arial"/>
          <w:color w:val="010000"/>
          <w:sz w:val="20"/>
        </w:rPr>
        <w:t xml:space="preserve"> </w:t>
      </w:r>
      <w:r w:rsidRPr="007B0E0E">
        <w:rPr>
          <w:rFonts w:ascii="Arial" w:hAnsi="Arial" w:cs="Arial"/>
          <w:color w:val="010000"/>
          <w:sz w:val="20"/>
        </w:rPr>
        <w:t>01/2024/QD-MTTPS, January 31, 2024)</w:t>
      </w:r>
      <w:r w:rsidR="007B0E0E" w:rsidRPr="007B0E0E">
        <w:rPr>
          <w:rFonts w:ascii="Arial" w:hAnsi="Arial" w:cs="Arial"/>
          <w:color w:val="010000"/>
          <w:sz w:val="20"/>
        </w:rPr>
        <w:t>.</w:t>
      </w:r>
      <w:r w:rsidRPr="007B0E0E">
        <w:rPr>
          <w:rFonts w:ascii="Arial" w:hAnsi="Arial" w:cs="Arial"/>
          <w:color w:val="010000"/>
          <w:sz w:val="20"/>
        </w:rPr>
        <w:t xml:space="preserve"> Therefore, the maximum provision for investment losses must be set equal to the actual investment amount recorded on KIHUSEA's accounting books with the amount of investment loss provision required for this investment in 2023 </w:t>
      </w:r>
      <w:r w:rsidR="007B0E0E" w:rsidRPr="007B0E0E">
        <w:rPr>
          <w:rFonts w:ascii="Arial" w:hAnsi="Arial" w:cs="Arial"/>
          <w:color w:val="010000"/>
          <w:sz w:val="20"/>
        </w:rPr>
        <w:t>being</w:t>
      </w:r>
      <w:r w:rsidRPr="007B0E0E">
        <w:rPr>
          <w:rFonts w:ascii="Arial" w:hAnsi="Arial" w:cs="Arial"/>
          <w:color w:val="010000"/>
          <w:sz w:val="20"/>
        </w:rPr>
        <w:t xml:space="preserve"> VND 28,382,280,379. </w:t>
      </w:r>
    </w:p>
    <w:sectPr w:rsidR="00E53EA0" w:rsidRPr="007B0E0E" w:rsidSect="003925A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41DB5"/>
    <w:multiLevelType w:val="multilevel"/>
    <w:tmpl w:val="AA1EEC02"/>
    <w:lvl w:ilvl="0">
      <w:start w:val="1"/>
      <w:numFmt w:val="bullet"/>
      <w:lvlText w:val="-"/>
      <w:lvlJc w:val="left"/>
      <w:pPr>
        <w:ind w:left="0" w:firstLine="0"/>
      </w:pPr>
      <w:rPr>
        <w:rFonts w:ascii="Arial" w:eastAsia="Arial" w:hAnsi="Arial" w:cs="Arial"/>
        <w:b w:val="0"/>
        <w:i w:val="0"/>
        <w:smallCaps w:val="0"/>
        <w:strike w:val="0"/>
        <w:color w:val="2F2D2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A0"/>
    <w:rsid w:val="003925A2"/>
    <w:rsid w:val="0040300A"/>
    <w:rsid w:val="004869F2"/>
    <w:rsid w:val="007B0E0E"/>
    <w:rsid w:val="00AC1C96"/>
    <w:rsid w:val="00E53EA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DB18A"/>
  <w15:docId w15:val="{6C9F6442-0F00-4CE0-A4C5-45653CEB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F2D2F"/>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F2D2F"/>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F2D2F"/>
      <w:sz w:val="28"/>
      <w:szCs w:val="2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F2D2F"/>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B662AB"/>
      <w:sz w:val="38"/>
      <w:szCs w:val="38"/>
      <w:u w:val="none"/>
    </w:rPr>
  </w:style>
  <w:style w:type="paragraph" w:styleId="BodyText">
    <w:name w:val="Body Text"/>
    <w:basedOn w:val="Normal"/>
    <w:link w:val="BodyTextChar"/>
    <w:qFormat/>
    <w:pPr>
      <w:spacing w:line="300" w:lineRule="auto"/>
      <w:ind w:firstLine="20"/>
    </w:pPr>
    <w:rPr>
      <w:rFonts w:ascii="Times New Roman" w:eastAsia="Times New Roman" w:hAnsi="Times New Roman" w:cs="Times New Roman"/>
      <w:color w:val="2F2D2F"/>
      <w:sz w:val="22"/>
      <w:szCs w:val="22"/>
    </w:rPr>
  </w:style>
  <w:style w:type="paragraph" w:customStyle="1" w:styleId="Other0">
    <w:name w:val="Other"/>
    <w:basedOn w:val="Normal"/>
    <w:link w:val="Other"/>
    <w:pPr>
      <w:spacing w:line="300" w:lineRule="auto"/>
      <w:ind w:firstLine="20"/>
    </w:pPr>
    <w:rPr>
      <w:rFonts w:ascii="Times New Roman" w:eastAsia="Times New Roman" w:hAnsi="Times New Roman" w:cs="Times New Roman"/>
      <w:color w:val="2F2D2F"/>
      <w:sz w:val="22"/>
      <w:szCs w:val="22"/>
    </w:rPr>
  </w:style>
  <w:style w:type="paragraph" w:customStyle="1" w:styleId="Heading21">
    <w:name w:val="Heading #2"/>
    <w:basedOn w:val="Normal"/>
    <w:link w:val="Heading20"/>
    <w:pPr>
      <w:spacing w:line="257" w:lineRule="auto"/>
      <w:jc w:val="center"/>
      <w:outlineLvl w:val="1"/>
    </w:pPr>
    <w:rPr>
      <w:rFonts w:ascii="Times New Roman" w:eastAsia="Times New Roman" w:hAnsi="Times New Roman" w:cs="Times New Roman"/>
      <w:b/>
      <w:bCs/>
      <w:color w:val="2F2D2F"/>
      <w:sz w:val="28"/>
      <w:szCs w:val="28"/>
    </w:rPr>
  </w:style>
  <w:style w:type="paragraph" w:customStyle="1" w:styleId="Tablecaption0">
    <w:name w:val="Table caption"/>
    <w:basedOn w:val="Normal"/>
    <w:link w:val="Tablecaption"/>
    <w:rPr>
      <w:rFonts w:ascii="Times New Roman" w:eastAsia="Times New Roman" w:hAnsi="Times New Roman" w:cs="Times New Roman"/>
      <w:color w:val="2F2D2F"/>
      <w:sz w:val="22"/>
      <w:szCs w:val="22"/>
    </w:rPr>
  </w:style>
  <w:style w:type="paragraph" w:customStyle="1" w:styleId="Heading11">
    <w:name w:val="Heading #1"/>
    <w:basedOn w:val="Normal"/>
    <w:link w:val="Heading10"/>
    <w:pPr>
      <w:ind w:left="5980"/>
      <w:outlineLvl w:val="0"/>
    </w:pPr>
    <w:rPr>
      <w:rFonts w:ascii="Times New Roman" w:eastAsia="Times New Roman" w:hAnsi="Times New Roman" w:cs="Times New Roman"/>
      <w:smallCaps/>
      <w:color w:val="B662AB"/>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1wBqZPXLjpEFPpcBj1mDIkODEg==">CgMxLjA4AHIhMWJ3SURuUFNSNDVuMmVtUUJJdUVYSFVZTDZSazJuMlAz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2024-03-21T03:24:00Z</dcterms:created>
  <dcterms:modified xsi:type="dcterms:W3CDTF">2024-03-22T03:10:00Z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3f6544a2106e125a1ce7b33d8a7760315ff22c96a3a2df6b032790c03a955c90</vt:lpwstr>
  </property>
</Properties>
</file>