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70E0" w:rsidRPr="001A2676" w:rsidRDefault="00B40D1F" w:rsidP="00CB0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A2676">
        <w:rPr>
          <w:rFonts w:ascii="Arial" w:hAnsi="Arial" w:cs="Arial"/>
          <w:b/>
          <w:bCs/>
          <w:color w:val="010000"/>
          <w:sz w:val="20"/>
        </w:rPr>
        <w:t>MML121021:</w:t>
      </w:r>
      <w:r w:rsidRPr="001A2676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BA70E0" w:rsidRPr="001A2676" w:rsidRDefault="00B40D1F" w:rsidP="00CB0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 xml:space="preserve">On March 15, 2024, Hanoi Stock Exchange announced Decision No. 127/QD-SGDHN on approving the change in share trading registration of Masan </w:t>
      </w:r>
      <w:proofErr w:type="spellStart"/>
      <w:r w:rsidRPr="001A2676">
        <w:rPr>
          <w:rFonts w:ascii="Arial" w:hAnsi="Arial" w:cs="Arial"/>
          <w:color w:val="010000"/>
          <w:sz w:val="20"/>
        </w:rPr>
        <w:t>Meatlife</w:t>
      </w:r>
      <w:proofErr w:type="spellEnd"/>
      <w:r w:rsidRPr="001A2676">
        <w:rPr>
          <w:rFonts w:ascii="Arial" w:hAnsi="Arial" w:cs="Arial"/>
          <w:color w:val="010000"/>
          <w:sz w:val="20"/>
        </w:rPr>
        <w:t xml:space="preserve"> JSC as follows: </w:t>
      </w:r>
    </w:p>
    <w:p w14:paraId="00000003" w14:textId="3972929A" w:rsidR="00BA70E0" w:rsidRPr="001A2676" w:rsidRDefault="00B40D1F" w:rsidP="00CB0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 xml:space="preserve">‎‎Article 1. Approve Masan </w:t>
      </w:r>
      <w:proofErr w:type="spellStart"/>
      <w:r w:rsidRPr="001A2676">
        <w:rPr>
          <w:rFonts w:ascii="Arial" w:hAnsi="Arial" w:cs="Arial"/>
          <w:color w:val="010000"/>
          <w:sz w:val="20"/>
        </w:rPr>
        <w:t>Meatlife</w:t>
      </w:r>
      <w:proofErr w:type="spellEnd"/>
      <w:r w:rsidRPr="001A2676">
        <w:rPr>
          <w:rFonts w:ascii="Arial" w:hAnsi="Arial" w:cs="Arial"/>
          <w:color w:val="010000"/>
          <w:sz w:val="20"/>
        </w:rPr>
        <w:t xml:space="preserve"> JSC chang</w:t>
      </w:r>
      <w:r w:rsidR="001A2676" w:rsidRPr="001A2676">
        <w:rPr>
          <w:rFonts w:ascii="Arial" w:hAnsi="Arial" w:cs="Arial"/>
          <w:color w:val="010000"/>
          <w:sz w:val="20"/>
        </w:rPr>
        <w:t>ing</w:t>
      </w:r>
      <w:r w:rsidRPr="001A2676">
        <w:rPr>
          <w:rFonts w:ascii="Arial" w:hAnsi="Arial" w:cs="Arial"/>
          <w:color w:val="010000"/>
          <w:sz w:val="20"/>
        </w:rPr>
        <w:t xml:space="preserve"> its share trading registration with the following contents:</w:t>
      </w:r>
    </w:p>
    <w:p w14:paraId="00000004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 xml:space="preserve">Securities name: Shares of Masan </w:t>
      </w:r>
      <w:proofErr w:type="spellStart"/>
      <w:r w:rsidRPr="001A2676">
        <w:rPr>
          <w:rFonts w:ascii="Arial" w:hAnsi="Arial" w:cs="Arial"/>
          <w:color w:val="010000"/>
          <w:sz w:val="20"/>
        </w:rPr>
        <w:t>Meatlife</w:t>
      </w:r>
      <w:proofErr w:type="spellEnd"/>
      <w:r w:rsidRPr="001A2676">
        <w:rPr>
          <w:rFonts w:ascii="Arial" w:hAnsi="Arial" w:cs="Arial"/>
          <w:color w:val="010000"/>
          <w:sz w:val="20"/>
        </w:rPr>
        <w:t xml:space="preserve"> JSC;</w:t>
      </w:r>
    </w:p>
    <w:p w14:paraId="00000005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Share type: common share;</w:t>
      </w:r>
    </w:p>
    <w:p w14:paraId="00000006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Securities code: MML;</w:t>
      </w:r>
    </w:p>
    <w:p w14:paraId="00000007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Par value: VND 10,000/share;</w:t>
      </w:r>
    </w:p>
    <w:p w14:paraId="00000008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Form of issuance: Issuance of shares according to the Employee Stock Ownership Plan;</w:t>
      </w:r>
    </w:p>
    <w:p w14:paraId="00000009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Number of additional shares registered for trading: 285,007 shares;</w:t>
      </w:r>
    </w:p>
    <w:p w14:paraId="0000000A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Value of additional shares registered for trading (according to par value): VND 2,850,070,000;</w:t>
      </w:r>
    </w:p>
    <w:p w14:paraId="0000000B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Total number of shares registered for trading: 327,417,947 shares;</w:t>
      </w:r>
    </w:p>
    <w:p w14:paraId="0000000C" w14:textId="77777777" w:rsidR="00BA70E0" w:rsidRPr="001A2676" w:rsidRDefault="00B40D1F" w:rsidP="00CB0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>Total value of shares registered for trading (according to par value): VND 3,274,179,470,000;</w:t>
      </w:r>
    </w:p>
    <w:p w14:paraId="0000000D" w14:textId="68788A78" w:rsidR="00BA70E0" w:rsidRPr="001A2676" w:rsidRDefault="00B40D1F" w:rsidP="00CB0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 xml:space="preserve">Article 2. Masan </w:t>
      </w:r>
      <w:proofErr w:type="spellStart"/>
      <w:r w:rsidRPr="001A2676">
        <w:rPr>
          <w:rFonts w:ascii="Arial" w:hAnsi="Arial" w:cs="Arial"/>
          <w:color w:val="010000"/>
          <w:sz w:val="20"/>
        </w:rPr>
        <w:t>Meatlife</w:t>
      </w:r>
      <w:proofErr w:type="spellEnd"/>
      <w:r w:rsidRPr="001A2676">
        <w:rPr>
          <w:rFonts w:ascii="Arial" w:hAnsi="Arial" w:cs="Arial"/>
          <w:color w:val="010000"/>
          <w:sz w:val="20"/>
        </w:rPr>
        <w:t xml:space="preserve"> JSC is obliged to disclose information according to current regulations and comply with the provisions of law on securities trading activities.</w:t>
      </w:r>
    </w:p>
    <w:p w14:paraId="0000000E" w14:textId="77777777" w:rsidR="00BA70E0" w:rsidRPr="001A2676" w:rsidRDefault="00B40D1F" w:rsidP="00CB0F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2676">
        <w:rPr>
          <w:rFonts w:ascii="Arial" w:hAnsi="Arial" w:cs="Arial"/>
          <w:color w:val="010000"/>
          <w:sz w:val="20"/>
        </w:rPr>
        <w:t xml:space="preserve">Article 3. This Decision takes effect from March 19, 2024. The Manager of the Listing Management Department and Masan </w:t>
      </w:r>
      <w:proofErr w:type="spellStart"/>
      <w:r w:rsidRPr="001A2676">
        <w:rPr>
          <w:rFonts w:ascii="Arial" w:hAnsi="Arial" w:cs="Arial"/>
          <w:color w:val="010000"/>
          <w:sz w:val="20"/>
        </w:rPr>
        <w:t>Meatlife</w:t>
      </w:r>
      <w:proofErr w:type="spellEnd"/>
      <w:r w:rsidRPr="001A2676">
        <w:rPr>
          <w:rFonts w:ascii="Arial" w:hAnsi="Arial" w:cs="Arial"/>
          <w:color w:val="010000"/>
          <w:sz w:val="20"/>
        </w:rPr>
        <w:t xml:space="preserve"> JSC are responsible for implementing this Decision. </w:t>
      </w:r>
      <w:bookmarkEnd w:id="0"/>
    </w:p>
    <w:sectPr w:rsidR="00BA70E0" w:rsidRPr="001A2676" w:rsidSect="00B40D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5CE"/>
    <w:multiLevelType w:val="multilevel"/>
    <w:tmpl w:val="6FAE07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0"/>
    <w:rsid w:val="001A2676"/>
    <w:rsid w:val="00B40D1F"/>
    <w:rsid w:val="00BA70E0"/>
    <w:rsid w:val="00C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0741C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A7163C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color w:val="A7163C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A7163C"/>
      <w:sz w:val="15"/>
      <w:szCs w:val="15"/>
    </w:rPr>
  </w:style>
  <w:style w:type="paragraph" w:customStyle="1" w:styleId="Vnbnnidung40">
    <w:name w:val="Văn bản nội dung (4)"/>
    <w:basedOn w:val="Normal"/>
    <w:link w:val="Vnbnnidung4"/>
    <w:rPr>
      <w:rFonts w:ascii="Cambria" w:eastAsia="Cambria" w:hAnsi="Cambria" w:cs="Cambria"/>
      <w:b/>
      <w:bCs/>
      <w:color w:val="A7163C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T3g+LOYHGxN1WLja5gfWx6ct8g==">CgMxLjA4AHIhMVZRdXBPX3FGbmJBZ3JIeTB1bWxfelQ1dWRBX2otYkxn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2024-03-21T03:16:00Z</dcterms:created>
  <dcterms:modified xsi:type="dcterms:W3CDTF">2024-03-22T03:09:00Z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069f50f493c3988f40df1ee9367b7e1309b0f39dfa3057ad2cfa6867bdb7a49d</vt:lpwstr>
  </property>
</Properties>
</file>