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7246C" w:rsidRPr="00C74963" w:rsidRDefault="00C74963" w:rsidP="004208F0">
      <w:pPr>
        <w:spacing w:after="120" w:line="360" w:lineRule="auto"/>
        <w:jc w:val="both"/>
        <w:rPr>
          <w:rFonts w:ascii="Arial" w:eastAsia="Arial" w:hAnsi="Arial" w:cs="Arial"/>
          <w:b/>
          <w:color w:val="010000"/>
          <w:sz w:val="20"/>
          <w:szCs w:val="20"/>
        </w:rPr>
      </w:pPr>
      <w:bookmarkStart w:id="0" w:name="_GoBack"/>
      <w:r w:rsidRPr="00C74963">
        <w:rPr>
          <w:rFonts w:ascii="Arial" w:hAnsi="Arial" w:cs="Arial"/>
          <w:b/>
          <w:bCs/>
          <w:color w:val="010000"/>
          <w:sz w:val="20"/>
        </w:rPr>
        <w:t>CX8:</w:t>
      </w:r>
      <w:r w:rsidRPr="00C74963">
        <w:rPr>
          <w:rFonts w:ascii="Arial" w:hAnsi="Arial" w:cs="Arial"/>
          <w:b/>
          <w:color w:val="010000"/>
          <w:sz w:val="20"/>
        </w:rPr>
        <w:t xml:space="preserve"> Board Resolution</w:t>
      </w:r>
    </w:p>
    <w:p w14:paraId="00000002" w14:textId="77777777" w:rsidR="0067246C" w:rsidRPr="00C74963" w:rsidRDefault="00C74963" w:rsidP="004208F0">
      <w:pPr>
        <w:spacing w:after="120" w:line="360" w:lineRule="auto"/>
        <w:jc w:val="both"/>
        <w:rPr>
          <w:rFonts w:ascii="Arial" w:eastAsia="Arial" w:hAnsi="Arial" w:cs="Arial"/>
          <w:color w:val="010000"/>
          <w:sz w:val="20"/>
          <w:szCs w:val="20"/>
        </w:rPr>
      </w:pPr>
      <w:r w:rsidRPr="00C74963">
        <w:rPr>
          <w:rFonts w:ascii="Arial" w:hAnsi="Arial" w:cs="Arial"/>
          <w:color w:val="010000"/>
          <w:sz w:val="20"/>
        </w:rPr>
        <w:t>On March 20, 2024, CONSTREXIM No. 8 Investment and Construction JSC announced Resolution No. 07NQ/CX8-HDQT as follows:</w:t>
      </w:r>
    </w:p>
    <w:p w14:paraId="00000003" w14:textId="77777777" w:rsidR="0067246C" w:rsidRPr="00C74963" w:rsidRDefault="00C74963" w:rsidP="004208F0">
      <w:pPr>
        <w:pBdr>
          <w:top w:val="nil"/>
          <w:left w:val="nil"/>
          <w:bottom w:val="nil"/>
          <w:right w:val="nil"/>
          <w:between w:val="nil"/>
        </w:pBdr>
        <w:spacing w:after="120" w:line="360" w:lineRule="auto"/>
        <w:jc w:val="both"/>
        <w:rPr>
          <w:rFonts w:ascii="Arial" w:eastAsia="Arial" w:hAnsi="Arial" w:cs="Arial"/>
          <w:color w:val="010000"/>
          <w:sz w:val="20"/>
          <w:szCs w:val="20"/>
        </w:rPr>
      </w:pPr>
      <w:r w:rsidRPr="00C74963">
        <w:rPr>
          <w:rFonts w:ascii="Arial" w:hAnsi="Arial" w:cs="Arial"/>
          <w:color w:val="010000"/>
          <w:sz w:val="20"/>
        </w:rPr>
        <w:t>Article 1: Production and business activities of the Company</w:t>
      </w:r>
    </w:p>
    <w:p w14:paraId="00000004" w14:textId="77777777" w:rsidR="0067246C" w:rsidRPr="00C74963" w:rsidRDefault="00C74963" w:rsidP="004208F0">
      <w:pPr>
        <w:numPr>
          <w:ilvl w:val="1"/>
          <w:numId w:val="1"/>
        </w:numPr>
        <w:pBdr>
          <w:top w:val="nil"/>
          <w:left w:val="nil"/>
          <w:bottom w:val="nil"/>
          <w:right w:val="nil"/>
          <w:between w:val="nil"/>
        </w:pBdr>
        <w:tabs>
          <w:tab w:val="left" w:pos="456"/>
        </w:tabs>
        <w:spacing w:after="120" w:line="360" w:lineRule="auto"/>
        <w:jc w:val="both"/>
        <w:rPr>
          <w:rFonts w:ascii="Arial" w:eastAsia="Arial" w:hAnsi="Arial" w:cs="Arial"/>
          <w:color w:val="010000"/>
          <w:sz w:val="20"/>
          <w:szCs w:val="20"/>
        </w:rPr>
      </w:pPr>
      <w:r w:rsidRPr="00C74963">
        <w:rPr>
          <w:rFonts w:ascii="Arial" w:hAnsi="Arial" w:cs="Arial"/>
          <w:color w:val="010000"/>
          <w:sz w:val="20"/>
        </w:rPr>
        <w:t>Production and business activities in 2023:</w:t>
      </w:r>
    </w:p>
    <w:p w14:paraId="00000005" w14:textId="77777777" w:rsidR="0067246C" w:rsidRPr="00C74963" w:rsidRDefault="00C74963" w:rsidP="004208F0">
      <w:pPr>
        <w:numPr>
          <w:ilvl w:val="0"/>
          <w:numId w:val="2"/>
        </w:numPr>
        <w:pBdr>
          <w:top w:val="nil"/>
          <w:left w:val="nil"/>
          <w:bottom w:val="nil"/>
          <w:right w:val="nil"/>
          <w:between w:val="nil"/>
        </w:pBdr>
        <w:tabs>
          <w:tab w:val="left" w:pos="268"/>
        </w:tabs>
        <w:spacing w:after="120" w:line="360" w:lineRule="auto"/>
        <w:jc w:val="both"/>
        <w:rPr>
          <w:rFonts w:ascii="Arial" w:eastAsia="Arial" w:hAnsi="Arial" w:cs="Arial"/>
          <w:color w:val="010000"/>
          <w:sz w:val="20"/>
          <w:szCs w:val="20"/>
        </w:rPr>
      </w:pPr>
      <w:r w:rsidRPr="00C74963">
        <w:rPr>
          <w:rFonts w:ascii="Arial" w:hAnsi="Arial" w:cs="Arial"/>
          <w:color w:val="010000"/>
          <w:sz w:val="20"/>
        </w:rPr>
        <w:t>Agree on the figures of the production and business activities in 2023 (Audited);</w:t>
      </w:r>
    </w:p>
    <w:p w14:paraId="00000006" w14:textId="77777777" w:rsidR="0067246C" w:rsidRPr="00C74963" w:rsidRDefault="00C74963" w:rsidP="004208F0">
      <w:pPr>
        <w:numPr>
          <w:ilvl w:val="0"/>
          <w:numId w:val="2"/>
        </w:numPr>
        <w:pBdr>
          <w:top w:val="nil"/>
          <w:left w:val="nil"/>
          <w:bottom w:val="nil"/>
          <w:right w:val="nil"/>
          <w:between w:val="nil"/>
        </w:pBdr>
        <w:tabs>
          <w:tab w:val="left" w:pos="265"/>
        </w:tabs>
        <w:spacing w:after="120" w:line="360" w:lineRule="auto"/>
        <w:jc w:val="both"/>
        <w:rPr>
          <w:rFonts w:ascii="Arial" w:eastAsia="Arial" w:hAnsi="Arial" w:cs="Arial"/>
          <w:color w:val="010000"/>
          <w:sz w:val="20"/>
          <w:szCs w:val="20"/>
        </w:rPr>
      </w:pPr>
      <w:r w:rsidRPr="00C74963">
        <w:rPr>
          <w:rFonts w:ascii="Arial" w:hAnsi="Arial" w:cs="Arial"/>
          <w:color w:val="010000"/>
          <w:sz w:val="20"/>
        </w:rPr>
        <w:t>Approve the explanation of the Executive Board on Production and Business Results in 2023;</w:t>
      </w:r>
    </w:p>
    <w:p w14:paraId="00000007" w14:textId="6F80D185" w:rsidR="0067246C" w:rsidRPr="00C74963" w:rsidRDefault="00C74963" w:rsidP="004208F0">
      <w:pPr>
        <w:numPr>
          <w:ilvl w:val="0"/>
          <w:numId w:val="2"/>
        </w:numPr>
        <w:pBdr>
          <w:top w:val="nil"/>
          <w:left w:val="nil"/>
          <w:bottom w:val="nil"/>
          <w:right w:val="nil"/>
          <w:between w:val="nil"/>
        </w:pBdr>
        <w:tabs>
          <w:tab w:val="left" w:pos="268"/>
        </w:tabs>
        <w:spacing w:after="120" w:line="360" w:lineRule="auto"/>
        <w:jc w:val="both"/>
        <w:rPr>
          <w:rFonts w:ascii="Arial" w:eastAsia="Arial" w:hAnsi="Arial" w:cs="Arial"/>
          <w:color w:val="010000"/>
          <w:sz w:val="20"/>
          <w:szCs w:val="20"/>
        </w:rPr>
      </w:pPr>
      <w:r w:rsidRPr="00C74963">
        <w:rPr>
          <w:rFonts w:ascii="Arial" w:hAnsi="Arial" w:cs="Arial"/>
          <w:color w:val="010000"/>
          <w:sz w:val="20"/>
        </w:rPr>
        <w:t>Explanations about the Production and Business Results in 2023 that will be included in the report at the Annual General Meeting of Shareholders 2024.</w:t>
      </w:r>
    </w:p>
    <w:p w14:paraId="00000008" w14:textId="77777777" w:rsidR="0067246C" w:rsidRPr="00C74963" w:rsidRDefault="00C74963" w:rsidP="004208F0">
      <w:pPr>
        <w:numPr>
          <w:ilvl w:val="1"/>
          <w:numId w:val="1"/>
        </w:numPr>
        <w:pBdr>
          <w:top w:val="nil"/>
          <w:left w:val="nil"/>
          <w:bottom w:val="nil"/>
          <w:right w:val="nil"/>
          <w:between w:val="nil"/>
        </w:pBdr>
        <w:tabs>
          <w:tab w:val="left" w:pos="474"/>
        </w:tabs>
        <w:spacing w:after="120" w:line="360" w:lineRule="auto"/>
        <w:jc w:val="both"/>
        <w:rPr>
          <w:rFonts w:ascii="Arial" w:eastAsia="Arial" w:hAnsi="Arial" w:cs="Arial"/>
          <w:color w:val="010000"/>
          <w:sz w:val="20"/>
          <w:szCs w:val="20"/>
        </w:rPr>
      </w:pPr>
      <w:r w:rsidRPr="00C74963">
        <w:rPr>
          <w:rFonts w:ascii="Arial" w:hAnsi="Arial" w:cs="Arial"/>
          <w:color w:val="010000"/>
          <w:sz w:val="20"/>
        </w:rPr>
        <w:t>Implementation of the production and business activities in 2024:</w:t>
      </w:r>
    </w:p>
    <w:p w14:paraId="00000009" w14:textId="77777777" w:rsidR="0067246C" w:rsidRPr="00C74963" w:rsidRDefault="00C74963" w:rsidP="004208F0">
      <w:pPr>
        <w:pBdr>
          <w:top w:val="nil"/>
          <w:left w:val="nil"/>
          <w:bottom w:val="nil"/>
          <w:right w:val="nil"/>
          <w:between w:val="nil"/>
        </w:pBdr>
        <w:tabs>
          <w:tab w:val="left" w:pos="9641"/>
        </w:tabs>
        <w:spacing w:after="120" w:line="360" w:lineRule="auto"/>
        <w:jc w:val="both"/>
        <w:rPr>
          <w:rFonts w:ascii="Arial" w:eastAsia="Arial" w:hAnsi="Arial" w:cs="Arial"/>
          <w:color w:val="010000"/>
          <w:sz w:val="20"/>
          <w:szCs w:val="20"/>
        </w:rPr>
      </w:pPr>
      <w:r w:rsidRPr="00C74963">
        <w:rPr>
          <w:rFonts w:ascii="Arial" w:hAnsi="Arial" w:cs="Arial"/>
          <w:color w:val="010000"/>
          <w:sz w:val="20"/>
        </w:rPr>
        <w:t xml:space="preserve">The Executive Board organizes the implementation of the supplemented and amended production and business plan in 2024, adjusts the production and business plan if the Annual General Meeting of Shareholders has other decisions; </w:t>
      </w:r>
    </w:p>
    <w:p w14:paraId="0000000A" w14:textId="77777777" w:rsidR="0067246C" w:rsidRPr="00C74963" w:rsidRDefault="00C74963" w:rsidP="004208F0">
      <w:pPr>
        <w:pBdr>
          <w:top w:val="nil"/>
          <w:left w:val="nil"/>
          <w:bottom w:val="nil"/>
          <w:right w:val="nil"/>
          <w:between w:val="nil"/>
        </w:pBdr>
        <w:spacing w:after="120" w:line="360" w:lineRule="auto"/>
        <w:jc w:val="both"/>
        <w:rPr>
          <w:rFonts w:ascii="Arial" w:eastAsia="Arial" w:hAnsi="Arial" w:cs="Arial"/>
          <w:color w:val="010000"/>
          <w:sz w:val="20"/>
          <w:szCs w:val="20"/>
        </w:rPr>
      </w:pPr>
      <w:r w:rsidRPr="00C74963">
        <w:rPr>
          <w:rFonts w:ascii="Arial" w:hAnsi="Arial" w:cs="Arial"/>
          <w:color w:val="010000"/>
          <w:sz w:val="20"/>
        </w:rPr>
        <w:t>Article 2: Organization of the Annual General Meeting of Shareholders 2024</w:t>
      </w:r>
    </w:p>
    <w:p w14:paraId="0000000B" w14:textId="77777777" w:rsidR="0067246C" w:rsidRPr="00C74963" w:rsidRDefault="00C74963" w:rsidP="004208F0">
      <w:pPr>
        <w:numPr>
          <w:ilvl w:val="1"/>
          <w:numId w:val="3"/>
        </w:numPr>
        <w:pBdr>
          <w:top w:val="nil"/>
          <w:left w:val="nil"/>
          <w:bottom w:val="nil"/>
          <w:right w:val="nil"/>
          <w:between w:val="nil"/>
        </w:pBdr>
        <w:tabs>
          <w:tab w:val="left" w:pos="484"/>
        </w:tabs>
        <w:spacing w:after="120" w:line="360" w:lineRule="auto"/>
        <w:jc w:val="both"/>
        <w:rPr>
          <w:rFonts w:ascii="Arial" w:eastAsia="Arial" w:hAnsi="Arial" w:cs="Arial"/>
          <w:color w:val="010000"/>
          <w:sz w:val="20"/>
          <w:szCs w:val="20"/>
        </w:rPr>
      </w:pPr>
      <w:r w:rsidRPr="00C74963">
        <w:rPr>
          <w:rFonts w:ascii="Arial" w:hAnsi="Arial" w:cs="Arial"/>
          <w:color w:val="010000"/>
          <w:sz w:val="20"/>
        </w:rPr>
        <w:t>The Annual General Meeting of Shareholders 2024:</w:t>
      </w:r>
    </w:p>
    <w:p w14:paraId="0000000C" w14:textId="77777777" w:rsidR="0067246C" w:rsidRPr="00C74963" w:rsidRDefault="00C74963" w:rsidP="004208F0">
      <w:pPr>
        <w:pBdr>
          <w:top w:val="nil"/>
          <w:left w:val="nil"/>
          <w:bottom w:val="nil"/>
          <w:right w:val="nil"/>
          <w:between w:val="nil"/>
        </w:pBdr>
        <w:spacing w:after="120" w:line="360" w:lineRule="auto"/>
        <w:jc w:val="both"/>
        <w:rPr>
          <w:rFonts w:ascii="Arial" w:eastAsia="Arial" w:hAnsi="Arial" w:cs="Arial"/>
          <w:color w:val="010000"/>
          <w:sz w:val="20"/>
          <w:szCs w:val="20"/>
        </w:rPr>
      </w:pPr>
      <w:r w:rsidRPr="00C74963">
        <w:rPr>
          <w:rFonts w:ascii="Arial" w:hAnsi="Arial" w:cs="Arial"/>
          <w:color w:val="010000"/>
          <w:sz w:val="20"/>
        </w:rPr>
        <w:t>The Annual General Meeting of Shareholders 2024 will be held on May 15, 2024 at the Head Office’s meeting room, Constrexim 8 Building, km8 Nguyen Trai Street, Thanh Xuan Bac Ward, Thanh Xuan District, Hanoi, with the following main contents:</w:t>
      </w:r>
    </w:p>
    <w:p w14:paraId="0000000D" w14:textId="77777777" w:rsidR="0067246C" w:rsidRPr="00C74963" w:rsidRDefault="00C74963" w:rsidP="004208F0">
      <w:pPr>
        <w:pBdr>
          <w:top w:val="nil"/>
          <w:left w:val="nil"/>
          <w:bottom w:val="nil"/>
          <w:right w:val="nil"/>
          <w:between w:val="nil"/>
        </w:pBdr>
        <w:spacing w:after="120" w:line="360" w:lineRule="auto"/>
        <w:jc w:val="both"/>
        <w:rPr>
          <w:rFonts w:ascii="Arial" w:eastAsia="Arial" w:hAnsi="Arial" w:cs="Arial"/>
          <w:color w:val="010000"/>
          <w:sz w:val="20"/>
          <w:szCs w:val="20"/>
        </w:rPr>
      </w:pPr>
      <w:r w:rsidRPr="00C74963">
        <w:rPr>
          <w:rFonts w:ascii="Arial" w:hAnsi="Arial" w:cs="Arial"/>
          <w:color w:val="010000"/>
          <w:sz w:val="20"/>
        </w:rPr>
        <w:t>Discuss and vote on the following issues:</w:t>
      </w:r>
    </w:p>
    <w:p w14:paraId="0000000E" w14:textId="77777777" w:rsidR="0067246C" w:rsidRPr="00C74963" w:rsidRDefault="00C74963" w:rsidP="004208F0">
      <w:pPr>
        <w:numPr>
          <w:ilvl w:val="0"/>
          <w:numId w:val="4"/>
        </w:numPr>
        <w:pBdr>
          <w:top w:val="nil"/>
          <w:left w:val="nil"/>
          <w:bottom w:val="nil"/>
          <w:right w:val="nil"/>
          <w:between w:val="nil"/>
        </w:pBdr>
        <w:tabs>
          <w:tab w:val="left" w:pos="268"/>
        </w:tabs>
        <w:spacing w:after="120" w:line="360" w:lineRule="auto"/>
        <w:jc w:val="both"/>
        <w:rPr>
          <w:rFonts w:ascii="Arial" w:eastAsia="Arial" w:hAnsi="Arial" w:cs="Arial"/>
          <w:color w:val="010000"/>
          <w:sz w:val="20"/>
          <w:szCs w:val="20"/>
        </w:rPr>
      </w:pPr>
      <w:r w:rsidRPr="00C74963">
        <w:rPr>
          <w:rFonts w:ascii="Arial" w:hAnsi="Arial" w:cs="Arial"/>
          <w:color w:val="010000"/>
          <w:sz w:val="20"/>
        </w:rPr>
        <w:t>Reports of the Board of Directors, the Supervisory Board, the Executive Board of the Company;</w:t>
      </w:r>
    </w:p>
    <w:p w14:paraId="0000000F" w14:textId="362F7B6F" w:rsidR="0067246C" w:rsidRPr="00C74963" w:rsidRDefault="00C74963" w:rsidP="004208F0">
      <w:pPr>
        <w:numPr>
          <w:ilvl w:val="0"/>
          <w:numId w:val="4"/>
        </w:numPr>
        <w:pBdr>
          <w:top w:val="nil"/>
          <w:left w:val="nil"/>
          <w:bottom w:val="nil"/>
          <w:right w:val="nil"/>
          <w:between w:val="nil"/>
        </w:pBdr>
        <w:tabs>
          <w:tab w:val="left" w:pos="268"/>
        </w:tabs>
        <w:spacing w:after="120" w:line="360" w:lineRule="auto"/>
        <w:jc w:val="both"/>
        <w:rPr>
          <w:rFonts w:ascii="Arial" w:eastAsia="Arial" w:hAnsi="Arial" w:cs="Arial"/>
          <w:color w:val="010000"/>
          <w:sz w:val="20"/>
          <w:szCs w:val="20"/>
        </w:rPr>
      </w:pPr>
      <w:r w:rsidRPr="00C74963">
        <w:rPr>
          <w:rFonts w:ascii="Arial" w:hAnsi="Arial" w:cs="Arial"/>
          <w:color w:val="010000"/>
          <w:sz w:val="20"/>
        </w:rPr>
        <w:t>Audited Financial Statements 2023;</w:t>
      </w:r>
    </w:p>
    <w:p w14:paraId="00000010" w14:textId="77777777" w:rsidR="0067246C" w:rsidRPr="00C74963" w:rsidRDefault="00C74963" w:rsidP="004208F0">
      <w:pPr>
        <w:numPr>
          <w:ilvl w:val="0"/>
          <w:numId w:val="4"/>
        </w:numPr>
        <w:pBdr>
          <w:top w:val="nil"/>
          <w:left w:val="nil"/>
          <w:bottom w:val="nil"/>
          <w:right w:val="nil"/>
          <w:between w:val="nil"/>
        </w:pBdr>
        <w:tabs>
          <w:tab w:val="left" w:pos="268"/>
        </w:tabs>
        <w:spacing w:after="120" w:line="360" w:lineRule="auto"/>
        <w:jc w:val="both"/>
        <w:rPr>
          <w:rFonts w:ascii="Arial" w:eastAsia="Arial" w:hAnsi="Arial" w:cs="Arial"/>
          <w:color w:val="010000"/>
          <w:sz w:val="20"/>
          <w:szCs w:val="20"/>
        </w:rPr>
      </w:pPr>
      <w:r w:rsidRPr="00C74963">
        <w:rPr>
          <w:rFonts w:ascii="Arial" w:hAnsi="Arial" w:cs="Arial"/>
          <w:color w:val="010000"/>
          <w:sz w:val="20"/>
        </w:rPr>
        <w:t>Profit distributed in 2023;</w:t>
      </w:r>
    </w:p>
    <w:p w14:paraId="00000011" w14:textId="77777777" w:rsidR="0067246C" w:rsidRPr="00C74963" w:rsidRDefault="00C74963" w:rsidP="004208F0">
      <w:pPr>
        <w:numPr>
          <w:ilvl w:val="0"/>
          <w:numId w:val="4"/>
        </w:numPr>
        <w:pBdr>
          <w:top w:val="nil"/>
          <w:left w:val="nil"/>
          <w:bottom w:val="nil"/>
          <w:right w:val="nil"/>
          <w:between w:val="nil"/>
        </w:pBdr>
        <w:tabs>
          <w:tab w:val="left" w:pos="268"/>
        </w:tabs>
        <w:spacing w:after="120" w:line="360" w:lineRule="auto"/>
        <w:jc w:val="both"/>
        <w:rPr>
          <w:rFonts w:ascii="Arial" w:eastAsia="Arial" w:hAnsi="Arial" w:cs="Arial"/>
          <w:color w:val="010000"/>
          <w:sz w:val="20"/>
          <w:szCs w:val="20"/>
        </w:rPr>
      </w:pPr>
      <w:r w:rsidRPr="00C74963">
        <w:rPr>
          <w:rFonts w:ascii="Arial" w:hAnsi="Arial" w:cs="Arial"/>
          <w:color w:val="010000"/>
          <w:sz w:val="20"/>
        </w:rPr>
        <w:t>Production and Business plan for 2024;</w:t>
      </w:r>
    </w:p>
    <w:p w14:paraId="00000012" w14:textId="77777777" w:rsidR="0067246C" w:rsidRPr="00C74963" w:rsidRDefault="00C74963" w:rsidP="004208F0">
      <w:pPr>
        <w:numPr>
          <w:ilvl w:val="0"/>
          <w:numId w:val="4"/>
        </w:numPr>
        <w:pBdr>
          <w:top w:val="nil"/>
          <w:left w:val="nil"/>
          <w:bottom w:val="nil"/>
          <w:right w:val="nil"/>
          <w:between w:val="nil"/>
        </w:pBdr>
        <w:tabs>
          <w:tab w:val="left" w:pos="265"/>
        </w:tabs>
        <w:spacing w:after="120" w:line="360" w:lineRule="auto"/>
        <w:jc w:val="both"/>
        <w:rPr>
          <w:rFonts w:ascii="Arial" w:eastAsia="Arial" w:hAnsi="Arial" w:cs="Arial"/>
          <w:color w:val="010000"/>
          <w:sz w:val="20"/>
          <w:szCs w:val="20"/>
        </w:rPr>
      </w:pPr>
      <w:r w:rsidRPr="00C74963">
        <w:rPr>
          <w:rFonts w:ascii="Arial" w:hAnsi="Arial" w:cs="Arial"/>
          <w:color w:val="010000"/>
          <w:sz w:val="20"/>
        </w:rPr>
        <w:t>Selection of an audit company for the fiscal year of 2024;</w:t>
      </w:r>
    </w:p>
    <w:p w14:paraId="00000013" w14:textId="77777777" w:rsidR="0067246C" w:rsidRPr="00C74963" w:rsidRDefault="00C74963" w:rsidP="004208F0">
      <w:pPr>
        <w:numPr>
          <w:ilvl w:val="0"/>
          <w:numId w:val="4"/>
        </w:numPr>
        <w:pBdr>
          <w:top w:val="nil"/>
          <w:left w:val="nil"/>
          <w:bottom w:val="nil"/>
          <w:right w:val="nil"/>
          <w:between w:val="nil"/>
        </w:pBdr>
        <w:tabs>
          <w:tab w:val="left" w:pos="268"/>
        </w:tabs>
        <w:spacing w:after="120" w:line="360" w:lineRule="auto"/>
        <w:jc w:val="both"/>
        <w:rPr>
          <w:rFonts w:ascii="Arial" w:eastAsia="Arial" w:hAnsi="Arial" w:cs="Arial"/>
          <w:color w:val="010000"/>
          <w:sz w:val="20"/>
          <w:szCs w:val="20"/>
        </w:rPr>
      </w:pPr>
      <w:r w:rsidRPr="00C74963">
        <w:rPr>
          <w:rFonts w:ascii="Arial" w:hAnsi="Arial" w:cs="Arial"/>
          <w:color w:val="010000"/>
          <w:sz w:val="20"/>
        </w:rPr>
        <w:t>Other contents under the authority of the General Meeting of Shareholders of the Company.</w:t>
      </w:r>
    </w:p>
    <w:p w14:paraId="00000014" w14:textId="77777777" w:rsidR="0067246C" w:rsidRPr="00C74963" w:rsidRDefault="00C74963" w:rsidP="004208F0">
      <w:pPr>
        <w:pBdr>
          <w:top w:val="nil"/>
          <w:left w:val="nil"/>
          <w:bottom w:val="nil"/>
          <w:right w:val="nil"/>
          <w:between w:val="nil"/>
        </w:pBdr>
        <w:spacing w:after="120" w:line="360" w:lineRule="auto"/>
        <w:jc w:val="both"/>
        <w:rPr>
          <w:rFonts w:ascii="Arial" w:eastAsia="Arial" w:hAnsi="Arial" w:cs="Arial"/>
          <w:color w:val="010000"/>
          <w:sz w:val="20"/>
          <w:szCs w:val="20"/>
        </w:rPr>
      </w:pPr>
      <w:r w:rsidRPr="00C74963">
        <w:rPr>
          <w:rFonts w:ascii="Arial" w:hAnsi="Arial" w:cs="Arial"/>
          <w:color w:val="010000"/>
          <w:sz w:val="20"/>
        </w:rPr>
        <w:t>Article 2: This Resolution takes effect on the date of its signing.</w:t>
      </w:r>
    </w:p>
    <w:p w14:paraId="00000015" w14:textId="77777777" w:rsidR="0067246C" w:rsidRPr="00C74963" w:rsidRDefault="00C74963" w:rsidP="004208F0">
      <w:pPr>
        <w:numPr>
          <w:ilvl w:val="0"/>
          <w:numId w:val="4"/>
        </w:numPr>
        <w:pBdr>
          <w:top w:val="nil"/>
          <w:left w:val="nil"/>
          <w:bottom w:val="nil"/>
          <w:right w:val="nil"/>
          <w:between w:val="nil"/>
        </w:pBdr>
        <w:tabs>
          <w:tab w:val="left" w:pos="268"/>
        </w:tabs>
        <w:spacing w:after="120" w:line="360" w:lineRule="auto"/>
        <w:jc w:val="both"/>
        <w:rPr>
          <w:rFonts w:ascii="Arial" w:eastAsia="Arial" w:hAnsi="Arial" w:cs="Arial"/>
          <w:color w:val="010000"/>
          <w:sz w:val="20"/>
          <w:szCs w:val="20"/>
        </w:rPr>
      </w:pPr>
      <w:r w:rsidRPr="00C74963">
        <w:rPr>
          <w:rFonts w:ascii="Arial" w:hAnsi="Arial" w:cs="Arial"/>
          <w:color w:val="010000"/>
          <w:sz w:val="20"/>
        </w:rPr>
        <w:t>Members of the Board of Directors, the Executive Board, units and individuals under the Company are responsible for the implementation of this Resolution.</w:t>
      </w:r>
    </w:p>
    <w:p w14:paraId="00000016" w14:textId="208DA332" w:rsidR="0067246C" w:rsidRPr="00C74963" w:rsidRDefault="00C74963" w:rsidP="004208F0">
      <w:pPr>
        <w:numPr>
          <w:ilvl w:val="0"/>
          <w:numId w:val="4"/>
        </w:numPr>
        <w:pBdr>
          <w:top w:val="nil"/>
          <w:left w:val="nil"/>
          <w:bottom w:val="nil"/>
          <w:right w:val="nil"/>
          <w:between w:val="nil"/>
        </w:pBdr>
        <w:tabs>
          <w:tab w:val="left" w:pos="265"/>
        </w:tabs>
        <w:spacing w:after="120" w:line="360" w:lineRule="auto"/>
        <w:jc w:val="both"/>
        <w:rPr>
          <w:rFonts w:ascii="Arial" w:eastAsia="Arial" w:hAnsi="Arial" w:cs="Arial"/>
          <w:color w:val="010000"/>
          <w:sz w:val="20"/>
          <w:szCs w:val="20"/>
        </w:rPr>
      </w:pPr>
      <w:r w:rsidRPr="00C74963">
        <w:rPr>
          <w:rFonts w:ascii="Arial" w:hAnsi="Arial" w:cs="Arial"/>
          <w:color w:val="010000"/>
          <w:sz w:val="20"/>
        </w:rPr>
        <w:t>The Chair of the Board of Directors promulgates the Decision to establish the Organization Committee of the Annual General Meeting of Shareholders 2024 to serve the work of the Meeting, the operation period</w:t>
      </w:r>
      <w:r>
        <w:rPr>
          <w:rFonts w:ascii="Arial" w:hAnsi="Arial" w:cs="Arial"/>
          <w:color w:val="010000"/>
          <w:sz w:val="20"/>
        </w:rPr>
        <w:t xml:space="preserve"> is</w:t>
      </w:r>
      <w:r w:rsidRPr="00C74963">
        <w:rPr>
          <w:rFonts w:ascii="Arial" w:hAnsi="Arial" w:cs="Arial"/>
          <w:color w:val="010000"/>
          <w:sz w:val="20"/>
        </w:rPr>
        <w:t xml:space="preserve"> from the date of signing the establishment decision and end at the closing time of the Meeting;</w:t>
      </w:r>
    </w:p>
    <w:p w14:paraId="00000017" w14:textId="77777777" w:rsidR="0067246C" w:rsidRPr="00C74963" w:rsidRDefault="00C74963" w:rsidP="004208F0">
      <w:pPr>
        <w:numPr>
          <w:ilvl w:val="0"/>
          <w:numId w:val="4"/>
        </w:numPr>
        <w:pBdr>
          <w:top w:val="nil"/>
          <w:left w:val="nil"/>
          <w:bottom w:val="nil"/>
          <w:right w:val="nil"/>
          <w:between w:val="nil"/>
        </w:pBdr>
        <w:tabs>
          <w:tab w:val="left" w:pos="268"/>
        </w:tabs>
        <w:spacing w:after="120" w:line="360" w:lineRule="auto"/>
        <w:jc w:val="both"/>
        <w:rPr>
          <w:rFonts w:ascii="Arial" w:eastAsia="Arial" w:hAnsi="Arial" w:cs="Arial"/>
          <w:color w:val="010000"/>
          <w:sz w:val="20"/>
          <w:szCs w:val="20"/>
        </w:rPr>
      </w:pPr>
      <w:r w:rsidRPr="00C74963">
        <w:rPr>
          <w:rFonts w:ascii="Arial" w:hAnsi="Arial" w:cs="Arial"/>
          <w:color w:val="010000"/>
          <w:sz w:val="20"/>
        </w:rPr>
        <w:t xml:space="preserve">The operating expenses of the Organization Committee are included in the expenses of the Annual </w:t>
      </w:r>
      <w:r w:rsidRPr="00C74963">
        <w:rPr>
          <w:rFonts w:ascii="Arial" w:hAnsi="Arial" w:cs="Arial"/>
          <w:color w:val="010000"/>
          <w:sz w:val="20"/>
        </w:rPr>
        <w:lastRenderedPageBreak/>
        <w:t>General Meeting of Shareholders.</w:t>
      </w:r>
      <w:bookmarkEnd w:id="0"/>
    </w:p>
    <w:sectPr w:rsidR="0067246C" w:rsidRPr="00C74963" w:rsidSect="00C7496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727A"/>
    <w:multiLevelType w:val="multilevel"/>
    <w:tmpl w:val="FD8EB3B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04E24D3"/>
    <w:multiLevelType w:val="multilevel"/>
    <w:tmpl w:val="F0847670"/>
    <w:lvl w:ilvl="0">
      <w:start w:val="1"/>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F5B7FF5"/>
    <w:multiLevelType w:val="multilevel"/>
    <w:tmpl w:val="67C439A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77B01D4"/>
    <w:multiLevelType w:val="multilevel"/>
    <w:tmpl w:val="A05A2438"/>
    <w:lvl w:ilvl="0">
      <w:start w:val="2"/>
      <w:numFmt w:val="decimal"/>
      <w:lvlText w:val="%1"/>
      <w:lvlJc w:val="left"/>
      <w:pPr>
        <w:ind w:left="0" w:firstLine="0"/>
      </w:pPr>
      <w:rPr>
        <w:rFonts w:ascii="Arial" w:eastAsia="Arial" w:hAnsi="Arial" w:cs="Arial"/>
        <w:b w:val="0"/>
        <w:i w:val="0"/>
        <w:sz w:val="20"/>
        <w:szCs w:val="20"/>
        <w:u w:val="no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6C"/>
    <w:rsid w:val="004208F0"/>
    <w:rsid w:val="0067246C"/>
    <w:rsid w:val="00C7496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15AC5"/>
  <w15:docId w15:val="{B46731F6-C024-4386-924F-F6C388B7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0"/>
      <w:szCs w:val="20"/>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6"/>
      <w:szCs w:val="26"/>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6"/>
      <w:szCs w:val="1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rPr>
  </w:style>
  <w:style w:type="paragraph" w:customStyle="1" w:styleId="Bodytext60">
    <w:name w:val="Body text (6)"/>
    <w:basedOn w:val="Normal"/>
    <w:link w:val="Bodytext6"/>
    <w:rPr>
      <w:rFonts w:ascii="Arial" w:eastAsia="Arial" w:hAnsi="Arial" w:cs="Arial"/>
      <w:sz w:val="20"/>
      <w:szCs w:val="20"/>
    </w:rPr>
  </w:style>
  <w:style w:type="paragraph" w:customStyle="1" w:styleId="Bodytext50">
    <w:name w:val="Body text (5)"/>
    <w:basedOn w:val="Normal"/>
    <w:link w:val="Bodytext5"/>
    <w:pPr>
      <w:spacing w:line="228" w:lineRule="auto"/>
      <w:jc w:val="center"/>
    </w:pPr>
    <w:rPr>
      <w:rFonts w:ascii="Arial" w:eastAsia="Arial" w:hAnsi="Arial" w:cs="Arial"/>
      <w:sz w:val="26"/>
      <w:szCs w:val="26"/>
    </w:rPr>
  </w:style>
  <w:style w:type="paragraph" w:customStyle="1" w:styleId="Bodytext20">
    <w:name w:val="Body text (2)"/>
    <w:basedOn w:val="Normal"/>
    <w:link w:val="Bodytext2"/>
    <w:pPr>
      <w:spacing w:line="180" w:lineRule="auto"/>
      <w:ind w:firstLine="540"/>
    </w:pPr>
    <w:rPr>
      <w:rFonts w:ascii="Arial" w:eastAsia="Arial" w:hAnsi="Arial" w:cs="Arial"/>
      <w:b/>
      <w:bCs/>
      <w:sz w:val="8"/>
      <w:szCs w:val="8"/>
    </w:rPr>
  </w:style>
  <w:style w:type="paragraph" w:styleId="BodyText">
    <w:name w:val="Body Text"/>
    <w:basedOn w:val="Normal"/>
    <w:link w:val="BodyTextChar"/>
    <w:qFormat/>
    <w:pPr>
      <w:spacing w:line="276" w:lineRule="auto"/>
    </w:pPr>
    <w:rPr>
      <w:rFonts w:ascii="Times New Roman" w:eastAsia="Times New Roman" w:hAnsi="Times New Roman" w:cs="Times New Roman"/>
    </w:rPr>
  </w:style>
  <w:style w:type="paragraph" w:customStyle="1" w:styleId="Bodytext40">
    <w:name w:val="Body text (4)"/>
    <w:basedOn w:val="Normal"/>
    <w:link w:val="Bodytext4"/>
    <w:pPr>
      <w:ind w:left="2830"/>
    </w:pPr>
    <w:rPr>
      <w:rFonts w:ascii="Times New Roman" w:eastAsia="Times New Roman" w:hAnsi="Times New Roman" w:cs="Times New Roman"/>
      <w:b/>
      <w:bCs/>
      <w:sz w:val="16"/>
      <w:szCs w:val="16"/>
    </w:rPr>
  </w:style>
  <w:style w:type="paragraph" w:customStyle="1" w:styleId="Other0">
    <w:name w:val="Other"/>
    <w:basedOn w:val="Normal"/>
    <w:link w:val="Other"/>
    <w:pPr>
      <w:spacing w:line="276" w:lineRule="auto"/>
    </w:pPr>
    <w:rPr>
      <w:rFonts w:ascii="Times New Roman" w:eastAsia="Times New Roman" w:hAnsi="Times New Roman" w:cs="Times New Roman"/>
    </w:rPr>
  </w:style>
  <w:style w:type="paragraph" w:customStyle="1" w:styleId="Heading11">
    <w:name w:val="Heading #1"/>
    <w:basedOn w:val="Normal"/>
    <w:link w:val="Heading10"/>
    <w:pPr>
      <w:spacing w:line="276" w:lineRule="auto"/>
      <w:jc w:val="center"/>
      <w:outlineLvl w:val="0"/>
    </w:pPr>
    <w:rPr>
      <w:rFonts w:ascii="Times New Roman" w:eastAsia="Times New Roman" w:hAnsi="Times New Roman" w:cs="Times New Roman"/>
      <w:b/>
      <w:bCs/>
    </w:rPr>
  </w:style>
  <w:style w:type="paragraph" w:customStyle="1" w:styleId="Bodytext30">
    <w:name w:val="Body text (3)"/>
    <w:basedOn w:val="Normal"/>
    <w:link w:val="Bodytext3"/>
    <w:pPr>
      <w:ind w:firstLine="14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2KKLD2GbPI2EhxAnIHqJr2Gtsw==">CgMxLjA4AHIhMTJTUWZLblNxMEVPd0pkTmRtOFE5bGZ2QS1JMTlNQUkx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2024-03-22T03:34:00Z</dcterms:created>
  <dcterms:modified xsi:type="dcterms:W3CDTF">2024-03-25T03:15:00Z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19ffd4e94f9596a8dfd784be02b83ee8fea0f4d490db5cf99725c38103a6b3db</vt:lpwstr>
  </property>
</Properties>
</file>