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CF3666" w:rsidR="00F14194" w:rsidRPr="00DD1864" w:rsidRDefault="00991A4F" w:rsidP="00991A4F">
      <w:pPr>
        <w:tabs>
          <w:tab w:val="left" w:pos="432"/>
        </w:tabs>
        <w:spacing w:after="120" w:line="360" w:lineRule="auto"/>
        <w:rPr>
          <w:rFonts w:ascii="Arial" w:eastAsia="Arial" w:hAnsi="Arial" w:cs="Arial"/>
          <w:b/>
          <w:color w:val="010000"/>
          <w:sz w:val="20"/>
          <w:szCs w:val="20"/>
        </w:rPr>
      </w:pPr>
      <w:r w:rsidRPr="00DD1864">
        <w:rPr>
          <w:rFonts w:ascii="Arial" w:hAnsi="Arial" w:cs="Arial"/>
          <w:b/>
          <w:color w:val="010000"/>
          <w:sz w:val="20"/>
        </w:rPr>
        <w:t>DTH</w:t>
      </w:r>
      <w:r w:rsidR="00E43965" w:rsidRPr="00DD1864">
        <w:rPr>
          <w:rFonts w:ascii="Arial" w:hAnsi="Arial" w:cs="Arial"/>
          <w:b/>
          <w:color w:val="010000"/>
          <w:sz w:val="20"/>
        </w:rPr>
        <w:t>:</w:t>
      </w:r>
      <w:r w:rsidRPr="00DD1864">
        <w:rPr>
          <w:rFonts w:ascii="Arial" w:hAnsi="Arial" w:cs="Arial"/>
          <w:b/>
          <w:color w:val="010000"/>
          <w:sz w:val="20"/>
        </w:rPr>
        <w:t xml:space="preserve"> Board Resolution</w:t>
      </w:r>
    </w:p>
    <w:p w14:paraId="00000002" w14:textId="77777777" w:rsidR="00F14194" w:rsidRPr="00DD1864" w:rsidRDefault="00991A4F" w:rsidP="00991A4F">
      <w:pPr>
        <w:tabs>
          <w:tab w:val="left" w:pos="432"/>
        </w:tabs>
        <w:spacing w:after="120" w:line="360" w:lineRule="auto"/>
        <w:rPr>
          <w:rFonts w:ascii="Arial" w:eastAsia="Arial" w:hAnsi="Arial" w:cs="Arial"/>
          <w:color w:val="010000"/>
          <w:sz w:val="20"/>
          <w:szCs w:val="20"/>
        </w:rPr>
      </w:pPr>
      <w:r w:rsidRPr="00DD1864">
        <w:rPr>
          <w:rFonts w:ascii="Arial" w:hAnsi="Arial" w:cs="Arial"/>
          <w:color w:val="010000"/>
          <w:sz w:val="20"/>
        </w:rPr>
        <w:t>On March 20, 2024, Thanh Hoa Pharmaceutical Medical Material Joint Stock Company announced Resolution No. 07-2024/NQ-HDQT on approving the plan on transferring and terminating operations of the Pharmaceutical and Cosmetics Branch as follows:</w:t>
      </w:r>
    </w:p>
    <w:p w14:paraId="00000003" w14:textId="77777777" w:rsidR="00F14194" w:rsidRPr="00DD1864" w:rsidRDefault="00991A4F" w:rsidP="00991A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1864">
        <w:rPr>
          <w:rFonts w:ascii="Arial" w:hAnsi="Arial" w:cs="Arial"/>
          <w:color w:val="010000"/>
          <w:sz w:val="20"/>
        </w:rPr>
        <w:t>Article 1: Approval terminating the operations of the Pharmaceutical and Cosmetics Branch (Branch code: 2800231948-036) from March 25, 2024. All business activities of the branch will be transferred to the Company's Sales Department from March 25, 2024.</w:t>
      </w:r>
    </w:p>
    <w:p w14:paraId="00000004" w14:textId="77777777" w:rsidR="00F14194" w:rsidRPr="00DD1864" w:rsidRDefault="00991A4F" w:rsidP="00991A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1864">
        <w:rPr>
          <w:rFonts w:ascii="Arial" w:hAnsi="Arial" w:cs="Arial"/>
          <w:color w:val="010000"/>
          <w:sz w:val="20"/>
        </w:rPr>
        <w:t>Article 2: Assign the General Manager to develop and organize the implementation of procedures for terminating operations, dissolving the Branch and plans for using labor after the Pharmaceutical and Cosmetics Branch terminates operations.</w:t>
      </w:r>
    </w:p>
    <w:p w14:paraId="00000005" w14:textId="77777777" w:rsidR="00F14194" w:rsidRPr="00DD1864" w:rsidRDefault="00991A4F" w:rsidP="00991A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1864">
        <w:rPr>
          <w:rFonts w:ascii="Arial" w:hAnsi="Arial" w:cs="Arial"/>
          <w:color w:val="010000"/>
          <w:sz w:val="20"/>
        </w:rPr>
        <w:t>Article 3: The Board of Directors, the General Manager, the Chief Accountant, the Finance and Accounting Department, the Administration and Organization Department and relevant units and individuals are responsible for implementing this Resolution.</w:t>
      </w:r>
    </w:p>
    <w:p w14:paraId="00000006" w14:textId="77777777" w:rsidR="00F14194" w:rsidRPr="00DD1864" w:rsidRDefault="00991A4F" w:rsidP="00991A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1864">
        <w:rPr>
          <w:rFonts w:ascii="Arial" w:hAnsi="Arial" w:cs="Arial"/>
          <w:color w:val="010000"/>
          <w:sz w:val="20"/>
        </w:rPr>
        <w:t>This Resolution takes effect from the date of its signing.</w:t>
      </w:r>
    </w:p>
    <w:sectPr w:rsidR="00F14194" w:rsidRPr="00DD1864" w:rsidSect="00991A4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94"/>
    <w:rsid w:val="00991A4F"/>
    <w:rsid w:val="00DD1864"/>
    <w:rsid w:val="00E43965"/>
    <w:rsid w:val="00F1419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8EC54"/>
  <w15:docId w15:val="{0B1BD29D-18CB-4A5A-86D5-BFC2C786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2"/>
      <w:szCs w:val="32"/>
      <w:u w:val="none"/>
      <w:shd w:val="clear" w:color="auto" w:fill="auto"/>
    </w:rPr>
  </w:style>
  <w:style w:type="paragraph" w:styleId="BodyText">
    <w:name w:val="Body Text"/>
    <w:basedOn w:val="Normal"/>
    <w:link w:val="BodyTextChar"/>
    <w:qFormat/>
    <w:pPr>
      <w:spacing w:after="100" w:line="360"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jc w:val="center"/>
    </w:pPr>
    <w:rPr>
      <w:rFonts w:ascii="Arial" w:eastAsia="Arial" w:hAnsi="Arial" w:cs="Arial"/>
      <w:sz w:val="28"/>
      <w:szCs w:val="28"/>
    </w:rPr>
  </w:style>
  <w:style w:type="paragraph" w:customStyle="1" w:styleId="Bodytext30">
    <w:name w:val="Body text (3)"/>
    <w:basedOn w:val="Normal"/>
    <w:link w:val="Bodytext3"/>
    <w:pPr>
      <w:ind w:firstLine="500"/>
    </w:pPr>
    <w:rPr>
      <w:rFonts w:ascii="Times New Roman" w:eastAsia="Times New Roman" w:hAnsi="Times New Roman" w:cs="Times New Roman"/>
      <w:i/>
      <w:iCs/>
      <w:sz w:val="20"/>
      <w:szCs w:val="20"/>
    </w:rPr>
  </w:style>
  <w:style w:type="paragraph" w:customStyle="1" w:styleId="Bodytext20">
    <w:name w:val="Body text (2)"/>
    <w:basedOn w:val="Normal"/>
    <w:link w:val="Bodytext2"/>
    <w:pPr>
      <w:spacing w:after="50" w:line="259" w:lineRule="auto"/>
      <w:jc w:val="center"/>
    </w:pPr>
    <w:rPr>
      <w:rFonts w:ascii="Times New Roman" w:eastAsia="Times New Roman" w:hAnsi="Times New Roman" w:cs="Times New Roman"/>
      <w:i/>
      <w:iCs/>
    </w:rPr>
  </w:style>
  <w:style w:type="paragraph" w:customStyle="1" w:styleId="Bodytext40">
    <w:name w:val="Body text (4)"/>
    <w:basedOn w:val="Normal"/>
    <w:link w:val="Bodytext4"/>
    <w:pPr>
      <w:jc w:val="center"/>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kLIBrmTVvjh19fEn8ehzJiHrvQ==">CgMxLjA4AHIhMVFLOW16dk5XWlFRaThoV0VFVjR0ekZVSjU0Ti1DYmdT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917</Characters>
  <Application>Microsoft Office Word</Application>
  <DocSecurity>0</DocSecurity>
  <Lines>14</Lines>
  <Paragraphs>6</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2024-03-22T04:33:00Z</dcterms:created>
  <dcterms:modified xsi:type="dcterms:W3CDTF">2024-03-25T02:28:00Z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028d2cf9e0aecdbac76dee29b1178ab1c0314d1f98cc35fd734ef949bcc2ac68</vt:lpwstr>
  </property>
</Properties>
</file>