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42BAA" w14:textId="77777777" w:rsidR="006F5AE2" w:rsidRPr="00AC67DC" w:rsidRDefault="006F5AE2" w:rsidP="00D90CD7">
      <w:pPr>
        <w:pStyle w:val="BodyText"/>
        <w:spacing w:after="120" w:line="360" w:lineRule="auto"/>
        <w:ind w:firstLine="0"/>
        <w:jc w:val="both"/>
        <w:rPr>
          <w:rStyle w:val="BodyTextChar"/>
          <w:rFonts w:ascii="Arial" w:hAnsi="Arial" w:cs="Arial"/>
          <w:b/>
          <w:bCs/>
          <w:color w:val="010000"/>
          <w:sz w:val="20"/>
          <w:szCs w:val="24"/>
        </w:rPr>
      </w:pPr>
      <w:bookmarkStart w:id="0" w:name="_GoBack"/>
      <w:r w:rsidRPr="00AC67DC">
        <w:rPr>
          <w:rStyle w:val="BodyTextChar"/>
          <w:rFonts w:ascii="Arial" w:hAnsi="Arial" w:cs="Arial"/>
          <w:b/>
          <w:color w:val="010000"/>
          <w:sz w:val="20"/>
        </w:rPr>
        <w:t>HKT: Board Resolution</w:t>
      </w:r>
    </w:p>
    <w:p w14:paraId="58CC202C" w14:textId="2F9D429B" w:rsidR="00963909" w:rsidRPr="00AC67DC" w:rsidRDefault="006F5AE2" w:rsidP="00D90CD7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AC67DC">
        <w:rPr>
          <w:rFonts w:ascii="Arial" w:hAnsi="Arial" w:cs="Arial"/>
          <w:color w:val="010000"/>
          <w:sz w:val="20"/>
        </w:rPr>
        <w:t>On March 20</w:t>
      </w:r>
      <w:r w:rsidR="00AC67DC" w:rsidRPr="00AC67DC">
        <w:rPr>
          <w:rFonts w:ascii="Arial" w:hAnsi="Arial" w:cs="Arial"/>
          <w:color w:val="010000"/>
          <w:sz w:val="20"/>
        </w:rPr>
        <w:t>,</w:t>
      </w:r>
      <w:r w:rsidRPr="00AC67DC">
        <w:rPr>
          <w:rFonts w:ascii="Arial" w:hAnsi="Arial" w:cs="Arial"/>
          <w:color w:val="010000"/>
          <w:sz w:val="20"/>
        </w:rPr>
        <w:t xml:space="preserve"> 2024, Ego Vietnam Investment Joint Stock Company announced Resolution No. 20.03/2024/HKT/NQ-HDQT on extending </w:t>
      </w:r>
      <w:r w:rsidR="00AC67DC" w:rsidRPr="00AC67DC">
        <w:rPr>
          <w:rFonts w:ascii="Arial" w:hAnsi="Arial" w:cs="Arial"/>
          <w:color w:val="010000"/>
          <w:sz w:val="20"/>
        </w:rPr>
        <w:t xml:space="preserve">the </w:t>
      </w:r>
      <w:r w:rsidRPr="00AC67DC">
        <w:rPr>
          <w:rFonts w:ascii="Arial" w:hAnsi="Arial" w:cs="Arial"/>
          <w:color w:val="010000"/>
          <w:sz w:val="20"/>
        </w:rPr>
        <w:t>time to hold the Annual General Meeting of Shareholders 2024 as follows:</w:t>
      </w:r>
    </w:p>
    <w:p w14:paraId="29FB29E1" w14:textId="77777777" w:rsidR="00963909" w:rsidRPr="00AC67DC" w:rsidRDefault="00C61697" w:rsidP="00D90CD7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AC67DC">
        <w:rPr>
          <w:rStyle w:val="BodyTextChar"/>
          <w:rFonts w:ascii="Arial" w:hAnsi="Arial" w:cs="Arial"/>
          <w:color w:val="010000"/>
          <w:sz w:val="20"/>
        </w:rPr>
        <w:t>Article 1: Approve the time extension to hold the Annual General Meeting of Shareholders 2024, no later than June 28, 2024.</w:t>
      </w:r>
    </w:p>
    <w:p w14:paraId="238253D0" w14:textId="77777777" w:rsidR="00963909" w:rsidRPr="00AC67DC" w:rsidRDefault="00C61697" w:rsidP="00D90CD7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AC67DC">
        <w:rPr>
          <w:rStyle w:val="BodyTextChar"/>
          <w:rFonts w:ascii="Arial" w:hAnsi="Arial" w:cs="Arial"/>
          <w:color w:val="010000"/>
          <w:sz w:val="20"/>
        </w:rPr>
        <w:t>Article 2: Assign the Company Chair of the Board of Directors to decide the time and carry out procedures to organize the Meeting according to regulations.</w:t>
      </w:r>
    </w:p>
    <w:p w14:paraId="59D61972" w14:textId="77777777" w:rsidR="00963909" w:rsidRPr="00AC67DC" w:rsidRDefault="00C61697" w:rsidP="00D90CD7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AC67DC">
        <w:rPr>
          <w:rStyle w:val="BodyTextChar"/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6DCF66E4" w14:textId="3F110D19" w:rsidR="00963909" w:rsidRPr="00AC67DC" w:rsidRDefault="00C61697" w:rsidP="00D90CD7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AC67DC">
        <w:rPr>
          <w:rStyle w:val="BodyTextChar"/>
          <w:rFonts w:ascii="Arial" w:hAnsi="Arial" w:cs="Arial"/>
          <w:color w:val="010000"/>
          <w:sz w:val="20"/>
        </w:rPr>
        <w:t xml:space="preserve">Members of the Board of Directors, the Board of Management, </w:t>
      </w:r>
      <w:r w:rsidR="00AC67DC" w:rsidRPr="00AC67DC">
        <w:rPr>
          <w:rStyle w:val="BodyTextChar"/>
          <w:rFonts w:ascii="Arial" w:hAnsi="Arial" w:cs="Arial"/>
          <w:color w:val="010000"/>
          <w:sz w:val="20"/>
        </w:rPr>
        <w:t xml:space="preserve">the </w:t>
      </w:r>
      <w:r w:rsidRPr="00AC67DC">
        <w:rPr>
          <w:rStyle w:val="BodyTextChar"/>
          <w:rFonts w:ascii="Arial" w:hAnsi="Arial" w:cs="Arial"/>
          <w:color w:val="010000"/>
          <w:sz w:val="20"/>
        </w:rPr>
        <w:t>Supervisory Board and relevant individuals are responsible for the implementation of this Resolution.</w:t>
      </w:r>
      <w:bookmarkEnd w:id="0"/>
    </w:p>
    <w:sectPr w:rsidR="00963909" w:rsidRPr="00AC67DC" w:rsidSect="00AC67DC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DD6F6" w14:textId="77777777" w:rsidR="007D4FE8" w:rsidRDefault="007D4FE8">
      <w:r>
        <w:separator/>
      </w:r>
    </w:p>
  </w:endnote>
  <w:endnote w:type="continuationSeparator" w:id="0">
    <w:p w14:paraId="28C9DB43" w14:textId="77777777" w:rsidR="007D4FE8" w:rsidRDefault="007D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ADFA" w14:textId="77777777" w:rsidR="007D4FE8" w:rsidRDefault="007D4FE8"/>
  </w:footnote>
  <w:footnote w:type="continuationSeparator" w:id="0">
    <w:p w14:paraId="71A707FF" w14:textId="77777777" w:rsidR="007D4FE8" w:rsidRDefault="007D4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478"/>
    <w:multiLevelType w:val="multilevel"/>
    <w:tmpl w:val="41747F7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09"/>
    <w:rsid w:val="006F5AE2"/>
    <w:rsid w:val="007D4FE8"/>
    <w:rsid w:val="00963909"/>
    <w:rsid w:val="00AC67DC"/>
    <w:rsid w:val="00C61697"/>
    <w:rsid w:val="00D90CD7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1D087"/>
  <w15:docId w15:val="{0C57F16B-B6EE-4A61-9AC3-3DF1FE0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E545D"/>
      <w:sz w:val="24"/>
      <w:szCs w:val="24"/>
      <w:u w:val="none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30" w:lineRule="auto"/>
      <w:ind w:left="5320" w:hanging="1240"/>
    </w:pPr>
    <w:rPr>
      <w:rFonts w:ascii="Arial" w:eastAsia="Arial" w:hAnsi="Arial" w:cs="Arial"/>
      <w:color w:val="AE54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Giang</dc:creator>
  <cp:keywords/>
  <cp:lastModifiedBy>Hoang Phuong Thao</cp:lastModifiedBy>
  <cp:revision>4</cp:revision>
  <dcterms:created xsi:type="dcterms:W3CDTF">2024-03-22T03:40:00Z</dcterms:created>
  <dcterms:modified xsi:type="dcterms:W3CDTF">2024-03-25T03:22:00Z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83699783c6f11116f6fe6b4b43ee7821b5097eaa9cb1f1bf1937753d76b96e01</vt:lpwstr>
  </property>
</Properties>
</file>