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39AC" w14:textId="77777777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67E51">
        <w:rPr>
          <w:rFonts w:ascii="Arial" w:hAnsi="Arial" w:cs="Arial"/>
          <w:b/>
          <w:color w:val="010000"/>
          <w:sz w:val="20"/>
        </w:rPr>
        <w:t>HVA: Board Resolution</w:t>
      </w:r>
    </w:p>
    <w:p w14:paraId="36E63242" w14:textId="77777777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On March 20, 2024, HVA Investment Joint Stock Company announced Resolution No. 2003/2024/NQ-HDQT as follows:</w:t>
      </w:r>
    </w:p>
    <w:p w14:paraId="3822DF59" w14:textId="77777777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Article 1: Approve the change of the Company's business lines.</w:t>
      </w:r>
    </w:p>
    <w:p w14:paraId="0B3C1F55" w14:textId="5FBB523C" w:rsidR="00B71E35" w:rsidRPr="00B67E51" w:rsidRDefault="007374DA" w:rsidP="003D1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The Board of Directors approved the following amendments: Change the Company's business lines</w:t>
      </w:r>
      <w:r w:rsidR="00B67E51" w:rsidRPr="00B67E51">
        <w:rPr>
          <w:rFonts w:ascii="Arial" w:hAnsi="Arial" w:cs="Arial"/>
          <w:color w:val="010000"/>
          <w:sz w:val="20"/>
        </w:rPr>
        <w:t xml:space="preserve"> </w:t>
      </w:r>
      <w:r w:rsidRPr="00B67E51">
        <w:rPr>
          <w:rFonts w:ascii="Arial" w:hAnsi="Arial" w:cs="Arial"/>
          <w:color w:val="010000"/>
          <w:sz w:val="20"/>
        </w:rPr>
        <w:t>in Proposal No. 11/2024/</w:t>
      </w:r>
      <w:proofErr w:type="spellStart"/>
      <w:r w:rsidRPr="00B67E51">
        <w:rPr>
          <w:rFonts w:ascii="Arial" w:hAnsi="Arial" w:cs="Arial"/>
          <w:color w:val="010000"/>
          <w:sz w:val="20"/>
        </w:rPr>
        <w:t>TTr</w:t>
      </w:r>
      <w:proofErr w:type="spellEnd"/>
      <w:r w:rsidRPr="00B67E51">
        <w:rPr>
          <w:rFonts w:ascii="Arial" w:hAnsi="Arial" w:cs="Arial"/>
          <w:color w:val="010000"/>
          <w:sz w:val="20"/>
        </w:rPr>
        <w:t>-HVA approved by the Annual General Meeting in General Mandate No. 01/2024/NQ-DHDCD/HVA dated February 25, 2024, specifically as follows:</w:t>
      </w:r>
    </w:p>
    <w:p w14:paraId="1C8AA3C6" w14:textId="77777777" w:rsidR="00B71E35" w:rsidRPr="00B67E51" w:rsidRDefault="007374DA" w:rsidP="003D1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Remove business line code No. 3211.</w:t>
      </w:r>
    </w:p>
    <w:p w14:paraId="0DB996A2" w14:textId="77777777" w:rsidR="00B71E35" w:rsidRPr="00B67E51" w:rsidRDefault="007374DA" w:rsidP="003D1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 xml:space="preserve">Amend details of Business </w:t>
      </w:r>
      <w:proofErr w:type="gramStart"/>
      <w:r w:rsidRPr="00B67E51">
        <w:rPr>
          <w:rFonts w:ascii="Arial" w:hAnsi="Arial" w:cs="Arial"/>
          <w:color w:val="010000"/>
          <w:sz w:val="20"/>
        </w:rPr>
        <w:t>line</w:t>
      </w:r>
      <w:proofErr w:type="gramEnd"/>
      <w:r w:rsidRPr="00B67E51">
        <w:rPr>
          <w:rFonts w:ascii="Arial" w:hAnsi="Arial" w:cs="Arial"/>
          <w:color w:val="010000"/>
          <w:sz w:val="20"/>
        </w:rPr>
        <w:t xml:space="preserve"> No. 7120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55"/>
        <w:gridCol w:w="5962"/>
      </w:tblGrid>
      <w:tr w:rsidR="00B71E35" w:rsidRPr="00B67E51" w14:paraId="79EB5C3D" w14:textId="77777777" w:rsidTr="00B67E51"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48511" w14:textId="77777777" w:rsidR="00B71E35" w:rsidRPr="00B67E51" w:rsidRDefault="007374DA" w:rsidP="0073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67E51">
              <w:rPr>
                <w:rFonts w:ascii="Arial" w:hAnsi="Arial" w:cs="Arial"/>
                <w:color w:val="010000"/>
                <w:sz w:val="20"/>
              </w:rPr>
              <w:t>Before the change</w:t>
            </w:r>
          </w:p>
        </w:tc>
        <w:tc>
          <w:tcPr>
            <w:tcW w:w="3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1AA34" w14:textId="77777777" w:rsidR="00B71E35" w:rsidRPr="00B67E51" w:rsidRDefault="007374DA" w:rsidP="0073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67E51">
              <w:rPr>
                <w:rFonts w:ascii="Arial" w:hAnsi="Arial" w:cs="Arial"/>
                <w:color w:val="010000"/>
                <w:sz w:val="20"/>
              </w:rPr>
              <w:t>After the change</w:t>
            </w:r>
          </w:p>
        </w:tc>
      </w:tr>
      <w:tr w:rsidR="00B71E35" w:rsidRPr="00B67E51" w14:paraId="594F767D" w14:textId="77777777" w:rsidTr="00B67E51"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</w:tcPr>
          <w:p w14:paraId="553E77B6" w14:textId="77777777" w:rsidR="00B71E35" w:rsidRPr="00B67E51" w:rsidRDefault="007374DA" w:rsidP="00B6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67E51">
              <w:rPr>
                <w:rFonts w:ascii="Arial" w:hAnsi="Arial" w:cs="Arial"/>
                <w:color w:val="010000"/>
                <w:sz w:val="20"/>
              </w:rPr>
              <w:t>Technical inspection and analysis</w:t>
            </w:r>
          </w:p>
        </w:tc>
        <w:tc>
          <w:tcPr>
            <w:tcW w:w="3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35C27" w14:textId="77777777" w:rsidR="00B71E35" w:rsidRPr="00B67E51" w:rsidRDefault="007374DA" w:rsidP="0073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67E51">
              <w:rPr>
                <w:rFonts w:ascii="Arial" w:hAnsi="Arial" w:cs="Arial"/>
                <w:color w:val="010000"/>
                <w:sz w:val="20"/>
              </w:rPr>
              <w:t>Technical inspection and analysis</w:t>
            </w:r>
          </w:p>
          <w:p w14:paraId="4273389B" w14:textId="77777777" w:rsidR="00B71E35" w:rsidRPr="00B67E51" w:rsidRDefault="007374DA" w:rsidP="0073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67E51">
              <w:rPr>
                <w:rFonts w:ascii="Arial" w:hAnsi="Arial" w:cs="Arial"/>
                <w:color w:val="010000"/>
                <w:sz w:val="20"/>
              </w:rPr>
              <w:t>(Except for inspection services (inspection, testing) and issuance of Certificates for means of transport (including systems, parts, equipment, and components of the vehicle); Services of Inspection and issuance of technical safety and environmental protection certificates for vehicles, specialized equipment, containers, and packaging equipment for dangerous goods used in transportation; Services of Inspection and issuance of technical safety and environmental protection certificates for vehicles and equipment for exploration, exploitation and transportation of oil and gas on the sea; Technical labor safety inspection services for machines and equipment requiring strict labor safety requirements installed on means of transportation</w:t>
            </w:r>
            <w:r w:rsidRPr="00B67E51">
              <w:rPr>
                <w:rFonts w:ascii="Arial" w:hAnsi="Arial" w:cs="Arial"/>
                <w:color w:val="010000"/>
                <w:sz w:val="20"/>
              </w:rPr>
              <w:cr/>
            </w:r>
            <w:r w:rsidRPr="00B67E51">
              <w:rPr>
                <w:rFonts w:ascii="Arial" w:hAnsi="Arial" w:cs="Arial"/>
                <w:color w:val="010000"/>
                <w:sz w:val="20"/>
              </w:rPr>
              <w:br/>
              <w:t>and means and equipment for exploration, exploitation and transportation of oil at sea; fishing vessel registration service as prescribed in Section A.22, Appendix 1, Decree No. 31/2021/ND-CP)</w:t>
            </w:r>
          </w:p>
        </w:tc>
      </w:tr>
    </w:tbl>
    <w:p w14:paraId="58816DA1" w14:textId="304EB232" w:rsidR="00B71E35" w:rsidRPr="00B67E51" w:rsidRDefault="007374DA" w:rsidP="003D1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The remaining business lines in Proposal No. 11/2024/</w:t>
      </w:r>
      <w:proofErr w:type="spellStart"/>
      <w:r w:rsidRPr="00B67E51">
        <w:rPr>
          <w:rFonts w:ascii="Arial" w:hAnsi="Arial" w:cs="Arial"/>
          <w:color w:val="010000"/>
          <w:sz w:val="20"/>
        </w:rPr>
        <w:t>TTr</w:t>
      </w:r>
      <w:proofErr w:type="spellEnd"/>
      <w:r w:rsidRPr="00B67E51">
        <w:rPr>
          <w:rFonts w:ascii="Arial" w:hAnsi="Arial" w:cs="Arial"/>
          <w:color w:val="010000"/>
          <w:sz w:val="20"/>
        </w:rPr>
        <w:t xml:space="preserve">-HVA approved by the Annual General Meeting 2024 according to General Mandate No. 01/2024/NQ- DHDCD/HVA dated February 25, 2024 </w:t>
      </w:r>
      <w:r w:rsidR="00B67E51" w:rsidRPr="00B67E51">
        <w:rPr>
          <w:rFonts w:ascii="Arial" w:hAnsi="Arial" w:cs="Arial"/>
          <w:color w:val="010000"/>
          <w:sz w:val="20"/>
        </w:rPr>
        <w:t>remain</w:t>
      </w:r>
      <w:r w:rsidRPr="00B67E51">
        <w:rPr>
          <w:rFonts w:ascii="Arial" w:hAnsi="Arial" w:cs="Arial"/>
          <w:color w:val="010000"/>
          <w:sz w:val="20"/>
        </w:rPr>
        <w:t xml:space="preserve"> unchanged.</w:t>
      </w:r>
    </w:p>
    <w:p w14:paraId="7857999E" w14:textId="08B15B31" w:rsidR="00B71E35" w:rsidRPr="00B67E51" w:rsidRDefault="007374DA" w:rsidP="003D1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 xml:space="preserve">Assign the </w:t>
      </w:r>
      <w:r w:rsidR="003D18B0">
        <w:rPr>
          <w:rFonts w:ascii="Arial" w:hAnsi="Arial" w:cs="Arial"/>
          <w:color w:val="010000"/>
          <w:sz w:val="20"/>
        </w:rPr>
        <w:t>Managing Director-cum-</w:t>
      </w:r>
      <w:r w:rsidRPr="00B67E51">
        <w:rPr>
          <w:rFonts w:ascii="Arial" w:hAnsi="Arial" w:cs="Arial"/>
          <w:color w:val="010000"/>
          <w:sz w:val="20"/>
        </w:rPr>
        <w:t xml:space="preserve">Legal Representative of the Company to carry out relevant procedures at the competent State agency to change business lines </w:t>
      </w:r>
      <w:r w:rsidR="003D18B0">
        <w:rPr>
          <w:rFonts w:ascii="Arial" w:hAnsi="Arial" w:cs="Arial"/>
          <w:color w:val="010000"/>
          <w:sz w:val="20"/>
        </w:rPr>
        <w:t>as</w:t>
      </w:r>
      <w:bookmarkStart w:id="0" w:name="_GoBack"/>
      <w:bookmarkEnd w:id="0"/>
      <w:r w:rsidRPr="00B67E51">
        <w:rPr>
          <w:rFonts w:ascii="Arial" w:hAnsi="Arial" w:cs="Arial"/>
          <w:color w:val="010000"/>
          <w:sz w:val="20"/>
        </w:rPr>
        <w:t xml:space="preserve"> approved by the General Meeting and the Board of Directors.</w:t>
      </w:r>
    </w:p>
    <w:p w14:paraId="53AD4453" w14:textId="48329D70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Arti</w:t>
      </w:r>
      <w:r w:rsidR="003D18B0">
        <w:rPr>
          <w:rFonts w:ascii="Arial" w:hAnsi="Arial" w:cs="Arial"/>
          <w:color w:val="010000"/>
          <w:sz w:val="20"/>
        </w:rPr>
        <w:t>cle 2: Approve the amendments to</w:t>
      </w:r>
      <w:r w:rsidRPr="00B67E51">
        <w:rPr>
          <w:rFonts w:ascii="Arial" w:hAnsi="Arial" w:cs="Arial"/>
          <w:color w:val="010000"/>
          <w:sz w:val="20"/>
        </w:rPr>
        <w:t xml:space="preserve"> the Company's Charter.</w:t>
      </w:r>
    </w:p>
    <w:p w14:paraId="3922FCCB" w14:textId="6D8991ED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>The Board of Directo</w:t>
      </w:r>
      <w:r w:rsidR="003D18B0">
        <w:rPr>
          <w:rFonts w:ascii="Arial" w:hAnsi="Arial" w:cs="Arial"/>
          <w:color w:val="010000"/>
          <w:sz w:val="20"/>
        </w:rPr>
        <w:t>rs made amendments in Section 1</w:t>
      </w:r>
      <w:r w:rsidRPr="00B67E51">
        <w:rPr>
          <w:rFonts w:ascii="Arial" w:hAnsi="Arial" w:cs="Arial"/>
          <w:color w:val="010000"/>
          <w:sz w:val="20"/>
        </w:rPr>
        <w:t xml:space="preserve"> Article 4 of the Charter regarding the Company's business lines accor</w:t>
      </w:r>
      <w:r w:rsidR="003D18B0">
        <w:rPr>
          <w:rFonts w:ascii="Arial" w:hAnsi="Arial" w:cs="Arial"/>
          <w:color w:val="010000"/>
          <w:sz w:val="20"/>
        </w:rPr>
        <w:t>ding to the content of the aforementioned</w:t>
      </w:r>
      <w:r w:rsidRPr="00B67E51">
        <w:rPr>
          <w:rFonts w:ascii="Arial" w:hAnsi="Arial" w:cs="Arial"/>
          <w:color w:val="010000"/>
          <w:sz w:val="20"/>
        </w:rPr>
        <w:t xml:space="preserve"> changes </w:t>
      </w:r>
      <w:r w:rsidR="003D18B0">
        <w:rPr>
          <w:rFonts w:ascii="Arial" w:hAnsi="Arial" w:cs="Arial"/>
          <w:color w:val="010000"/>
          <w:sz w:val="20"/>
        </w:rPr>
        <w:t>under applicable laws</w:t>
      </w:r>
      <w:r w:rsidRPr="00B67E51">
        <w:rPr>
          <w:rFonts w:ascii="Arial" w:hAnsi="Arial" w:cs="Arial"/>
          <w:color w:val="010000"/>
          <w:sz w:val="20"/>
        </w:rPr>
        <w:t xml:space="preserve">. </w:t>
      </w:r>
    </w:p>
    <w:p w14:paraId="0E48CD05" w14:textId="77777777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lastRenderedPageBreak/>
        <w:t>Article 3: Terms of enforcement.</w:t>
      </w:r>
    </w:p>
    <w:p w14:paraId="19EDE10E" w14:textId="4F71C50C" w:rsidR="00B71E35" w:rsidRPr="00B67E51" w:rsidRDefault="007374DA" w:rsidP="003D18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7E51">
        <w:rPr>
          <w:rFonts w:ascii="Arial" w:hAnsi="Arial" w:cs="Arial"/>
          <w:color w:val="010000"/>
          <w:sz w:val="20"/>
        </w:rPr>
        <w:t xml:space="preserve">This </w:t>
      </w:r>
      <w:r w:rsidR="003D18B0">
        <w:rPr>
          <w:rFonts w:ascii="Arial" w:hAnsi="Arial" w:cs="Arial"/>
          <w:color w:val="010000"/>
          <w:sz w:val="20"/>
        </w:rPr>
        <w:t xml:space="preserve">Board </w:t>
      </w:r>
      <w:r w:rsidRPr="00B67E51">
        <w:rPr>
          <w:rFonts w:ascii="Arial" w:hAnsi="Arial" w:cs="Arial"/>
          <w:color w:val="010000"/>
          <w:sz w:val="20"/>
        </w:rPr>
        <w:t>Resolution takes effect from the date of its signing. Me</w:t>
      </w:r>
      <w:r w:rsidR="003D18B0">
        <w:rPr>
          <w:rFonts w:ascii="Arial" w:hAnsi="Arial" w:cs="Arial"/>
          <w:color w:val="010000"/>
          <w:sz w:val="20"/>
        </w:rPr>
        <w:t>mbers of the Board of Directors and</w:t>
      </w:r>
      <w:r w:rsidRPr="00B67E51">
        <w:rPr>
          <w:rFonts w:ascii="Arial" w:hAnsi="Arial" w:cs="Arial"/>
          <w:color w:val="010000"/>
          <w:sz w:val="20"/>
        </w:rPr>
        <w:t xml:space="preserve"> </w:t>
      </w:r>
      <w:r w:rsidR="003D18B0">
        <w:rPr>
          <w:rFonts w:ascii="Arial" w:hAnsi="Arial" w:cs="Arial"/>
          <w:color w:val="010000"/>
          <w:sz w:val="20"/>
        </w:rPr>
        <w:t>Executive Board</w:t>
      </w:r>
      <w:r w:rsidRPr="00B67E51">
        <w:rPr>
          <w:rFonts w:ascii="Arial" w:hAnsi="Arial" w:cs="Arial"/>
          <w:color w:val="010000"/>
          <w:sz w:val="20"/>
        </w:rPr>
        <w:t xml:space="preserve"> and employees of the Company are responsible for implementing this Resolution.</w:t>
      </w:r>
    </w:p>
    <w:sectPr w:rsidR="00B71E35" w:rsidRPr="00B67E51" w:rsidSect="007374D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4D0"/>
    <w:multiLevelType w:val="multilevel"/>
    <w:tmpl w:val="2C5895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2D67F3"/>
    <w:multiLevelType w:val="multilevel"/>
    <w:tmpl w:val="585C58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35"/>
    <w:rsid w:val="003D18B0"/>
    <w:rsid w:val="007374DA"/>
    <w:rsid w:val="00B67E51"/>
    <w:rsid w:val="00B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772A7"/>
  <w15:docId w15:val="{30B1D132-8885-4825-A471-40E5725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pPr>
      <w:spacing w:line="32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jf3LwLC8fRLFhpo5KMRQfuGnDg==">CgMxLjA4AHIhMVVYVjdTdDhsdF9fOUFzczZqQkhTc0I5bk52a05hV0JF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2024-03-25T04:24:00Z</dcterms:created>
  <dcterms:modified xsi:type="dcterms:W3CDTF">2024-03-25T04:24:00Z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6451cde4d33af0852d1428302f5ff4d62615e17a1493461bc7b522bcd8469e4f</vt:lpwstr>
  </property>
</Properties>
</file>