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A05DD" w14:textId="25A88DE4" w:rsidR="00066567" w:rsidRPr="00A96C11" w:rsidRDefault="005609AA" w:rsidP="00CA42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96C11">
        <w:rPr>
          <w:rFonts w:ascii="Arial" w:hAnsi="Arial" w:cs="Arial"/>
          <w:b/>
          <w:color w:val="010000"/>
          <w:sz w:val="20"/>
        </w:rPr>
        <w:t>SVH:</w:t>
      </w:r>
      <w:r w:rsidR="00CA421B">
        <w:rPr>
          <w:rFonts w:ascii="Arial" w:hAnsi="Arial" w:cs="Arial"/>
          <w:b/>
          <w:color w:val="010000"/>
          <w:sz w:val="20"/>
        </w:rPr>
        <w:t xml:space="preserve"> Explanation on difference in</w:t>
      </w:r>
      <w:r w:rsidR="009D0BB5">
        <w:rPr>
          <w:rFonts w:ascii="Arial" w:hAnsi="Arial" w:cs="Arial"/>
          <w:b/>
          <w:color w:val="010000"/>
          <w:sz w:val="20"/>
        </w:rPr>
        <w:t xml:space="preserve"> profit after tax </w:t>
      </w:r>
      <w:bookmarkStart w:id="0" w:name="_GoBack"/>
      <w:bookmarkEnd w:id="0"/>
      <w:r w:rsidRPr="00A96C11">
        <w:rPr>
          <w:rFonts w:ascii="Arial" w:hAnsi="Arial" w:cs="Arial"/>
          <w:b/>
          <w:color w:val="010000"/>
          <w:sz w:val="20"/>
        </w:rPr>
        <w:t>2023 before audit and after audit</w:t>
      </w:r>
    </w:p>
    <w:p w14:paraId="4DCFE55F" w14:textId="77777777" w:rsidR="00066567" w:rsidRPr="00A96C11" w:rsidRDefault="005609AA" w:rsidP="00CA42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6C11">
        <w:rPr>
          <w:rFonts w:ascii="Arial" w:hAnsi="Arial" w:cs="Arial"/>
          <w:color w:val="010000"/>
          <w:sz w:val="20"/>
        </w:rPr>
        <w:t xml:space="preserve">On March 19, 2024, Song </w:t>
      </w:r>
      <w:proofErr w:type="spellStart"/>
      <w:r w:rsidRPr="00A96C11">
        <w:rPr>
          <w:rFonts w:ascii="Arial" w:hAnsi="Arial" w:cs="Arial"/>
          <w:color w:val="010000"/>
          <w:sz w:val="20"/>
        </w:rPr>
        <w:t>Vang</w:t>
      </w:r>
      <w:proofErr w:type="spellEnd"/>
      <w:r w:rsidRPr="00A96C11">
        <w:rPr>
          <w:rFonts w:ascii="Arial" w:hAnsi="Arial" w:cs="Arial"/>
          <w:color w:val="010000"/>
          <w:sz w:val="20"/>
        </w:rPr>
        <w:t xml:space="preserve"> Hydropower Joint Stock Company announced Official Dispatch No. 12/2024/CVGT-SVH on explaining the reason for the difference in profit after tax 2023 after audit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8"/>
        <w:gridCol w:w="1910"/>
        <w:gridCol w:w="1843"/>
        <w:gridCol w:w="1506"/>
      </w:tblGrid>
      <w:tr w:rsidR="00066567" w:rsidRPr="00A96C11" w14:paraId="70C52F5B" w14:textId="77777777" w:rsidTr="005609AA">
        <w:tc>
          <w:tcPr>
            <w:tcW w:w="2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F518B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Target (VND)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807C7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Audited Financial Statements 2023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F45AB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Unaudited Financial Statements 2023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08BEF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Difference (%)</w:t>
            </w:r>
          </w:p>
        </w:tc>
      </w:tr>
      <w:tr w:rsidR="00066567" w:rsidRPr="00A96C11" w14:paraId="0EFCDCB0" w14:textId="77777777" w:rsidTr="005609AA">
        <w:tc>
          <w:tcPr>
            <w:tcW w:w="2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6A69A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1. Cost of goods sold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23532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19,202,740,290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F6B12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20,822,493,696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B7C50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-7.78%</w:t>
            </w:r>
          </w:p>
        </w:tc>
      </w:tr>
      <w:tr w:rsidR="00066567" w:rsidRPr="00A96C11" w14:paraId="5AF5F7A0" w14:textId="77777777" w:rsidTr="005609AA">
        <w:tc>
          <w:tcPr>
            <w:tcW w:w="2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AF454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2. Financial expenses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BEA52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8,907,025,778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92147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9,635,409,166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EAAA9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-7.56%</w:t>
            </w:r>
          </w:p>
        </w:tc>
      </w:tr>
      <w:tr w:rsidR="00066567" w:rsidRPr="00A96C11" w14:paraId="38E09C71" w14:textId="77777777" w:rsidTr="005609AA">
        <w:tc>
          <w:tcPr>
            <w:tcW w:w="2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99410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3. General and administrative expenses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1E29C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1,118,203,792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F4860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4,340,805,966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84C36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-74.24%</w:t>
            </w:r>
          </w:p>
        </w:tc>
      </w:tr>
      <w:tr w:rsidR="00066567" w:rsidRPr="00A96C11" w14:paraId="578B1B9C" w14:textId="77777777" w:rsidTr="005609AA">
        <w:tc>
          <w:tcPr>
            <w:tcW w:w="2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E7950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4. Other expenses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0B8DF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1,497,943,481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10F71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922,684,825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A2003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62.35%</w:t>
            </w:r>
          </w:p>
        </w:tc>
      </w:tr>
      <w:tr w:rsidR="00066567" w:rsidRPr="00A96C11" w14:paraId="24DD76AA" w14:textId="77777777" w:rsidTr="005609AA">
        <w:tc>
          <w:tcPr>
            <w:tcW w:w="2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F07B7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5. Profit after tax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7BB5D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29,661,578,279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BCE5A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25,221,193,191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83E5F" w14:textId="77777777" w:rsidR="00066567" w:rsidRPr="00A96C11" w:rsidRDefault="005609AA" w:rsidP="0056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6C11">
              <w:rPr>
                <w:rFonts w:ascii="Arial" w:hAnsi="Arial" w:cs="Arial"/>
                <w:color w:val="010000"/>
                <w:sz w:val="20"/>
              </w:rPr>
              <w:t>17.61%</w:t>
            </w:r>
          </w:p>
        </w:tc>
      </w:tr>
    </w:tbl>
    <w:p w14:paraId="5F1E1B6B" w14:textId="77777777" w:rsidR="00066567" w:rsidRPr="00A96C11" w:rsidRDefault="005609AA" w:rsidP="00CA42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6C11">
        <w:rPr>
          <w:rFonts w:ascii="Arial" w:hAnsi="Arial" w:cs="Arial"/>
          <w:color w:val="010000"/>
          <w:sz w:val="20"/>
        </w:rPr>
        <w:t>Reason:</w:t>
      </w:r>
    </w:p>
    <w:p w14:paraId="210EB289" w14:textId="77777777" w:rsidR="00066567" w:rsidRPr="00A96C11" w:rsidRDefault="005609AA" w:rsidP="00CA4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6C11">
        <w:rPr>
          <w:rFonts w:ascii="Arial" w:hAnsi="Arial" w:cs="Arial"/>
          <w:color w:val="010000"/>
          <w:sz w:val="20"/>
        </w:rPr>
        <w:t>The Company's profit after tax has a difference of 5% compared to the audited Financial Statements 2023 as follows:</w:t>
      </w:r>
    </w:p>
    <w:p w14:paraId="4BE4035E" w14:textId="1BA492A0" w:rsidR="00066567" w:rsidRPr="00A96C11" w:rsidRDefault="005609AA" w:rsidP="00CA42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6C11">
        <w:rPr>
          <w:rFonts w:ascii="Arial" w:hAnsi="Arial" w:cs="Arial"/>
          <w:color w:val="010000"/>
          <w:sz w:val="20"/>
        </w:rPr>
        <w:t xml:space="preserve">Audited financial expenses in 2023 (VND 8,907,025,778) decreased by 7.56% compared to financial expenses in the reporting period accumulated to December 31, 2023 (VND 9,635,409,166), corresponding to the amount of VND 728,383,388, this is the interest on a new project loan that is not included in production and business during the period but is included in fixed assets </w:t>
      </w:r>
      <w:r w:rsidR="00CA421B">
        <w:rPr>
          <w:rFonts w:ascii="Arial" w:hAnsi="Arial" w:cs="Arial"/>
          <w:color w:val="010000"/>
          <w:sz w:val="20"/>
        </w:rPr>
        <w:t>in progress</w:t>
      </w:r>
      <w:r w:rsidRPr="00A96C11">
        <w:rPr>
          <w:rFonts w:ascii="Arial" w:hAnsi="Arial" w:cs="Arial"/>
          <w:color w:val="010000"/>
          <w:sz w:val="20"/>
        </w:rPr>
        <w:t>.</w:t>
      </w:r>
    </w:p>
    <w:p w14:paraId="0561FF93" w14:textId="77777777" w:rsidR="00066567" w:rsidRPr="00A96C11" w:rsidRDefault="005609AA" w:rsidP="00CA42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6C11">
        <w:rPr>
          <w:rFonts w:ascii="Arial" w:hAnsi="Arial" w:cs="Arial"/>
          <w:color w:val="010000"/>
          <w:sz w:val="20"/>
        </w:rPr>
        <w:t>Audited general and administrative expenses in 2023 (VND 1,118,203,792) decreased by 74.24% compared to that in the reporting period accumulated to December 31, 2023 (VND 4,340,805,966).</w:t>
      </w:r>
      <w:r w:rsidRPr="00A96C11">
        <w:rPr>
          <w:rFonts w:ascii="Arial" w:hAnsi="Arial" w:cs="Arial"/>
          <w:color w:val="010000"/>
          <w:sz w:val="20"/>
        </w:rPr>
        <w:br/>
        <w:t>This is a LC UPAS fee for imported goods of a new project that is not included in production and business during the period but is included in fixed assets formed in the future.</w:t>
      </w:r>
    </w:p>
    <w:p w14:paraId="1B965663" w14:textId="77777777" w:rsidR="00066567" w:rsidRPr="00A96C11" w:rsidRDefault="005609AA" w:rsidP="00CA42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6C11">
        <w:rPr>
          <w:rFonts w:ascii="Arial" w:hAnsi="Arial" w:cs="Arial"/>
          <w:color w:val="010000"/>
          <w:sz w:val="20"/>
        </w:rPr>
        <w:t>Audited Cost of goods sold (VND 19,202,740,290) decreased by 7.78% compared to the cost of goods sold in the reporting period accumulated to December 31, 2023 (VND 20,822,493,696).</w:t>
      </w:r>
      <w:r w:rsidRPr="00A96C11">
        <w:rPr>
          <w:rFonts w:ascii="Arial" w:hAnsi="Arial" w:cs="Arial"/>
          <w:color w:val="010000"/>
          <w:sz w:val="20"/>
        </w:rPr>
        <w:br/>
        <w:t>This is the amount of electricity cost collected from project construction contractors that is not deductible when determining taxable income.</w:t>
      </w:r>
    </w:p>
    <w:p w14:paraId="717CDF57" w14:textId="77777777" w:rsidR="00066567" w:rsidRPr="00A96C11" w:rsidRDefault="005609AA" w:rsidP="00CA42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6C11">
        <w:rPr>
          <w:rFonts w:ascii="Arial" w:hAnsi="Arial" w:cs="Arial"/>
          <w:color w:val="010000"/>
          <w:sz w:val="20"/>
        </w:rPr>
        <w:t>Audited Other Expenses in 2023 (VND 1,497,943,481) increased by 62.35% compared to Other Expenses in the reporting period accumulated to December 31, 2023 (VND 922,684,825) due to the auditor’s reclassification of expenses</w:t>
      </w:r>
    </w:p>
    <w:p w14:paraId="5E910277" w14:textId="77777777" w:rsidR="00066567" w:rsidRPr="00A96C11" w:rsidRDefault="005609AA" w:rsidP="00CA42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6C11">
        <w:rPr>
          <w:rFonts w:ascii="Arial" w:hAnsi="Arial" w:cs="Arial"/>
          <w:color w:val="010000"/>
          <w:sz w:val="20"/>
        </w:rPr>
        <w:t>This resulted in the company's profit after tax after the audit increasing by 17.61% compared to the profit after tax before the audit.</w:t>
      </w:r>
    </w:p>
    <w:sectPr w:rsidR="00066567" w:rsidRPr="00A96C11" w:rsidSect="005609A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895"/>
    <w:multiLevelType w:val="multilevel"/>
    <w:tmpl w:val="F8F0B4E2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67"/>
    <w:rsid w:val="00066567"/>
    <w:rsid w:val="005609AA"/>
    <w:rsid w:val="009D0BB5"/>
    <w:rsid w:val="00A96C11"/>
    <w:rsid w:val="00C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83620"/>
  <w15:docId w15:val="{78AD2199-81DA-474C-B5E2-8330A5F0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303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2C3030"/>
      <w:sz w:val="36"/>
      <w:szCs w:val="3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3030"/>
      <w:sz w:val="22"/>
      <w:szCs w:val="22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0000FF"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</w:pPr>
    <w:rPr>
      <w:rFonts w:ascii="Times New Roman" w:eastAsia="Times New Roman" w:hAnsi="Times New Roman" w:cs="Times New Roman"/>
      <w:color w:val="0000FF"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400"/>
    </w:pPr>
    <w:rPr>
      <w:rFonts w:ascii="Times New Roman" w:eastAsia="Times New Roman" w:hAnsi="Times New Roman" w:cs="Times New Roman"/>
      <w:color w:val="2C3030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color w:val="2C3030"/>
      <w:sz w:val="36"/>
      <w:szCs w:val="36"/>
    </w:rPr>
  </w:style>
  <w:style w:type="paragraph" w:customStyle="1" w:styleId="Khc0">
    <w:name w:val="Khác"/>
    <w:basedOn w:val="Normal"/>
    <w:link w:val="Khc"/>
    <w:pPr>
      <w:spacing w:line="252" w:lineRule="auto"/>
      <w:ind w:firstLine="400"/>
    </w:pPr>
    <w:rPr>
      <w:rFonts w:ascii="Times New Roman" w:eastAsia="Times New Roman" w:hAnsi="Times New Roman" w:cs="Times New Roman"/>
      <w:color w:val="2C303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g5G1w9iGESbXSxL6c4lkVElMxQ==">CgMxLjA4AHIhMVlKdXhmN0I3U09ZSm1rWkVLYlJtYnBXclZHZWZickxO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2024-03-25T03:55:00Z</dcterms:created>
  <dcterms:modified xsi:type="dcterms:W3CDTF">2024-03-25T03:55:00Z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b7d99c92fba92f9c2a7cda94db21f17f2c1106e6de32d8e6705a92115394af13</vt:lpwstr>
  </property>
</Properties>
</file>