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A3154B">
        <w:rPr>
          <w:rFonts w:ascii="Arial" w:hAnsi="Arial" w:cs="Arial"/>
          <w:b/>
          <w:color w:val="010000"/>
          <w:sz w:val="20"/>
        </w:rPr>
        <w:t>PHS</w:t>
      </w:r>
      <w:proofErr w:type="spellEnd"/>
      <w:r w:rsidRPr="00A3154B">
        <w:rPr>
          <w:rFonts w:ascii="Arial" w:hAnsi="Arial" w:cs="Arial"/>
          <w:b/>
          <w:color w:val="010000"/>
          <w:sz w:val="20"/>
        </w:rPr>
        <w:t>: Board Resolution</w:t>
      </w:r>
    </w:p>
    <w:p w14:paraId="00000002"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On March 22, 2024, </w:t>
      </w:r>
      <w:proofErr w:type="spellStart"/>
      <w:r w:rsidRPr="00A3154B">
        <w:rPr>
          <w:rFonts w:ascii="Arial" w:hAnsi="Arial" w:cs="Arial"/>
          <w:color w:val="010000"/>
          <w:sz w:val="20"/>
        </w:rPr>
        <w:t>Phu</w:t>
      </w:r>
      <w:proofErr w:type="spellEnd"/>
      <w:r w:rsidRPr="00A3154B">
        <w:rPr>
          <w:rFonts w:ascii="Arial" w:hAnsi="Arial" w:cs="Arial"/>
          <w:color w:val="010000"/>
          <w:sz w:val="20"/>
        </w:rPr>
        <w:t xml:space="preserve"> Hung Securities Corporation announced Resolution No. 02/85_0324/NQ-</w:t>
      </w:r>
      <w:proofErr w:type="spellStart"/>
      <w:r w:rsidRPr="00A3154B">
        <w:rPr>
          <w:rFonts w:ascii="Arial" w:hAnsi="Arial" w:cs="Arial"/>
          <w:color w:val="010000"/>
          <w:sz w:val="20"/>
        </w:rPr>
        <w:t>HDQT</w:t>
      </w:r>
      <w:proofErr w:type="spellEnd"/>
      <w:r w:rsidRPr="00A3154B">
        <w:rPr>
          <w:rFonts w:ascii="Arial" w:hAnsi="Arial" w:cs="Arial"/>
          <w:color w:val="010000"/>
          <w:sz w:val="20"/>
        </w:rPr>
        <w:t xml:space="preserve"> as follows:</w:t>
      </w:r>
    </w:p>
    <w:p w14:paraId="00000003"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 Resolution 1</w:t>
      </w:r>
    </w:p>
    <w:p w14:paraId="00000004" w14:textId="1AFAADC6"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agenda and documents submitted to the Annual General Meeting of Shareholders 2024</w:t>
      </w:r>
      <w:r w:rsidR="00A3154B" w:rsidRPr="00A3154B">
        <w:rPr>
          <w:rFonts w:ascii="Arial" w:hAnsi="Arial" w:cs="Arial"/>
          <w:color w:val="010000"/>
          <w:sz w:val="20"/>
        </w:rPr>
        <w:t xml:space="preserve"> </w:t>
      </w:r>
      <w:r w:rsidRPr="00A3154B">
        <w:rPr>
          <w:rFonts w:ascii="Arial" w:hAnsi="Arial" w:cs="Arial"/>
          <w:color w:val="010000"/>
          <w:sz w:val="20"/>
        </w:rPr>
        <w:t>dated April 17, 2024, details as follows:</w:t>
      </w:r>
    </w:p>
    <w:p w14:paraId="00000005" w14:textId="2E097486" w:rsidR="00E02B7A" w:rsidRPr="00A3154B" w:rsidRDefault="00AF7E46" w:rsidP="00AF7E46">
      <w:pPr>
        <w:numPr>
          <w:ilvl w:val="0"/>
          <w:numId w:val="1"/>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Meeting Agenda</w:t>
      </w:r>
      <w:r w:rsidR="00A3154B" w:rsidRPr="00A3154B">
        <w:rPr>
          <w:rFonts w:ascii="Arial" w:hAnsi="Arial" w:cs="Arial"/>
          <w:color w:val="010000"/>
          <w:sz w:val="20"/>
        </w:rPr>
        <w:t xml:space="preserve"> for the Meeting </w:t>
      </w:r>
      <w:r w:rsidRPr="00A3154B">
        <w:rPr>
          <w:rFonts w:ascii="Arial" w:hAnsi="Arial" w:cs="Arial"/>
          <w:color w:val="010000"/>
          <w:sz w:val="20"/>
        </w:rPr>
        <w:t>on April 17, 2024.</w:t>
      </w:r>
    </w:p>
    <w:p w14:paraId="00000006" w14:textId="187EAFF0" w:rsidR="00E02B7A" w:rsidRPr="00A3154B" w:rsidRDefault="00AF7E46" w:rsidP="00AF7E46">
      <w:pPr>
        <w:numPr>
          <w:ilvl w:val="0"/>
          <w:numId w:val="1"/>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Voting instructions </w:t>
      </w:r>
      <w:r w:rsidR="00A3154B" w:rsidRPr="00A3154B">
        <w:rPr>
          <w:rFonts w:ascii="Arial" w:hAnsi="Arial" w:cs="Arial"/>
          <w:color w:val="010000"/>
          <w:sz w:val="20"/>
        </w:rPr>
        <w:t>used</w:t>
      </w:r>
      <w:r w:rsidRPr="00A3154B">
        <w:rPr>
          <w:rFonts w:ascii="Arial" w:hAnsi="Arial" w:cs="Arial"/>
          <w:color w:val="010000"/>
          <w:sz w:val="20"/>
        </w:rPr>
        <w:t xml:space="preserve"> at the Meeting on April 17, 2024.</w:t>
      </w:r>
    </w:p>
    <w:p w14:paraId="00000007" w14:textId="77777777" w:rsidR="00E02B7A" w:rsidRPr="00A3154B" w:rsidRDefault="00AF7E46" w:rsidP="00AF7E46">
      <w:pPr>
        <w:numPr>
          <w:ilvl w:val="0"/>
          <w:numId w:val="1"/>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Draft Meeting Minutes and General Mandate on April 17, 2024.</w:t>
      </w:r>
    </w:p>
    <w:p w14:paraId="00000008" w14:textId="77777777" w:rsidR="00E02B7A" w:rsidRPr="00A3154B" w:rsidRDefault="00AF7E46" w:rsidP="00AF7E46">
      <w:pPr>
        <w:numPr>
          <w:ilvl w:val="0"/>
          <w:numId w:val="1"/>
        </w:numPr>
        <w:pBdr>
          <w:top w:val="nil"/>
          <w:left w:val="nil"/>
          <w:bottom w:val="nil"/>
          <w:right w:val="nil"/>
          <w:between w:val="nil"/>
        </w:pBdr>
        <w:tabs>
          <w:tab w:val="left" w:pos="403"/>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Documents sent to shareholders attending the Meeting include:</w:t>
      </w:r>
    </w:p>
    <w:p w14:paraId="00000009" w14:textId="074EE375" w:rsidR="00E02B7A" w:rsidRPr="00A3154B" w:rsidRDefault="00AF7E46" w:rsidP="00AF7E46">
      <w:pPr>
        <w:numPr>
          <w:ilvl w:val="1"/>
          <w:numId w:val="1"/>
        </w:numPr>
        <w:pBdr>
          <w:top w:val="nil"/>
          <w:left w:val="nil"/>
          <w:bottom w:val="nil"/>
          <w:right w:val="nil"/>
          <w:between w:val="nil"/>
        </w:pBdr>
        <w:tabs>
          <w:tab w:val="left" w:pos="432"/>
          <w:tab w:val="left" w:pos="1324"/>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Invitation letter to attend the General Meeting </w:t>
      </w:r>
      <w:r w:rsidR="00A3154B" w:rsidRPr="00A3154B">
        <w:rPr>
          <w:rFonts w:ascii="Arial" w:hAnsi="Arial" w:cs="Arial"/>
          <w:color w:val="010000"/>
          <w:sz w:val="20"/>
        </w:rPr>
        <w:t xml:space="preserve">on </w:t>
      </w:r>
      <w:r w:rsidRPr="00A3154B">
        <w:rPr>
          <w:rFonts w:ascii="Arial" w:hAnsi="Arial" w:cs="Arial"/>
          <w:color w:val="010000"/>
          <w:sz w:val="20"/>
        </w:rPr>
        <w:t>April 17, 2024;</w:t>
      </w:r>
    </w:p>
    <w:p w14:paraId="0000000A" w14:textId="0FF0BB3B" w:rsidR="00E02B7A" w:rsidRPr="00A3154B" w:rsidRDefault="00A3154B" w:rsidP="00AF7E46">
      <w:pPr>
        <w:numPr>
          <w:ilvl w:val="1"/>
          <w:numId w:val="1"/>
        </w:numPr>
        <w:pBdr>
          <w:top w:val="nil"/>
          <w:left w:val="nil"/>
          <w:bottom w:val="nil"/>
          <w:right w:val="nil"/>
          <w:between w:val="nil"/>
        </w:pBdr>
        <w:tabs>
          <w:tab w:val="left" w:pos="432"/>
          <w:tab w:val="left" w:pos="1324"/>
        </w:tabs>
        <w:spacing w:after="120" w:line="360" w:lineRule="auto"/>
        <w:rPr>
          <w:rFonts w:ascii="Arial" w:eastAsia="Arial" w:hAnsi="Arial" w:cs="Arial"/>
          <w:color w:val="010000"/>
          <w:sz w:val="20"/>
          <w:szCs w:val="20"/>
        </w:rPr>
      </w:pPr>
      <w:r w:rsidRPr="00A3154B">
        <w:rPr>
          <w:rFonts w:ascii="Arial" w:hAnsi="Arial" w:cs="Arial"/>
          <w:color w:val="010000"/>
          <w:sz w:val="20"/>
        </w:rPr>
        <w:t>Form of</w:t>
      </w:r>
      <w:r w:rsidR="00AF7E46" w:rsidRPr="00A3154B">
        <w:rPr>
          <w:rFonts w:ascii="Arial" w:hAnsi="Arial" w:cs="Arial"/>
          <w:color w:val="010000"/>
          <w:sz w:val="20"/>
        </w:rPr>
        <w:t xml:space="preserve"> Power of Attorney for authorized person</w:t>
      </w:r>
      <w:r w:rsidRPr="00A3154B">
        <w:rPr>
          <w:rFonts w:ascii="Arial" w:hAnsi="Arial" w:cs="Arial"/>
          <w:color w:val="010000"/>
          <w:sz w:val="20"/>
        </w:rPr>
        <w:t>s</w:t>
      </w:r>
      <w:r w:rsidR="00AF7E46" w:rsidRPr="00A3154B">
        <w:rPr>
          <w:rFonts w:ascii="Arial" w:hAnsi="Arial" w:cs="Arial"/>
          <w:color w:val="010000"/>
          <w:sz w:val="20"/>
        </w:rPr>
        <w:t xml:space="preserve"> to attend the Meeting on April 17, 2024;</w:t>
      </w:r>
    </w:p>
    <w:p w14:paraId="0000000B" w14:textId="60CB96DE" w:rsidR="00E02B7A" w:rsidRPr="00A3154B" w:rsidRDefault="00AF7E46" w:rsidP="00AF7E46">
      <w:pPr>
        <w:numPr>
          <w:ilvl w:val="1"/>
          <w:numId w:val="1"/>
        </w:numPr>
        <w:pBdr>
          <w:top w:val="nil"/>
          <w:left w:val="nil"/>
          <w:bottom w:val="nil"/>
          <w:right w:val="nil"/>
          <w:between w:val="nil"/>
        </w:pBdr>
        <w:tabs>
          <w:tab w:val="left" w:pos="432"/>
          <w:tab w:val="left" w:pos="1324"/>
        </w:tabs>
        <w:spacing w:after="120" w:line="360" w:lineRule="auto"/>
        <w:rPr>
          <w:rFonts w:ascii="Arial" w:eastAsia="Arial" w:hAnsi="Arial" w:cs="Arial"/>
          <w:color w:val="010000"/>
          <w:sz w:val="20"/>
          <w:szCs w:val="20"/>
        </w:rPr>
      </w:pPr>
      <w:r w:rsidRPr="00A3154B">
        <w:rPr>
          <w:rFonts w:ascii="Arial" w:hAnsi="Arial" w:cs="Arial"/>
          <w:color w:val="010000"/>
          <w:sz w:val="20"/>
        </w:rPr>
        <w:t>Meeting Agenda</w:t>
      </w:r>
      <w:r w:rsidR="00A3154B" w:rsidRPr="00A3154B">
        <w:rPr>
          <w:rFonts w:ascii="Arial" w:hAnsi="Arial" w:cs="Arial"/>
          <w:color w:val="010000"/>
          <w:sz w:val="20"/>
        </w:rPr>
        <w:t xml:space="preserve"> for the Meeting</w:t>
      </w:r>
      <w:r w:rsidRPr="00A3154B">
        <w:rPr>
          <w:rFonts w:ascii="Arial" w:hAnsi="Arial" w:cs="Arial"/>
          <w:color w:val="010000"/>
          <w:sz w:val="20"/>
        </w:rPr>
        <w:t xml:space="preserve"> on April 17, 2024.</w:t>
      </w:r>
    </w:p>
    <w:p w14:paraId="0000000C" w14:textId="77777777" w:rsidR="00E02B7A" w:rsidRPr="00A3154B" w:rsidRDefault="00AF7E46" w:rsidP="00AF7E46">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2: Resolution 2</w:t>
      </w:r>
    </w:p>
    <w:p w14:paraId="0000000D"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Audited Financial Statements 2023.</w:t>
      </w:r>
    </w:p>
    <w:p w14:paraId="0000000E"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3: Resolution 3</w:t>
      </w:r>
    </w:p>
    <w:p w14:paraId="0000000F"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Report on Business Results in 2023 of the Board of Directors;</w:t>
      </w:r>
    </w:p>
    <w:p w14:paraId="00000010"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4: Resolution 4</w:t>
      </w:r>
    </w:p>
    <w:p w14:paraId="00000011" w14:textId="11A313F1"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Approve the </w:t>
      </w:r>
      <w:r w:rsidR="00A3154B" w:rsidRPr="00A3154B">
        <w:rPr>
          <w:rFonts w:ascii="Arial" w:hAnsi="Arial" w:cs="Arial"/>
          <w:color w:val="010000"/>
          <w:sz w:val="20"/>
        </w:rPr>
        <w:t xml:space="preserve">Annual </w:t>
      </w:r>
      <w:r w:rsidRPr="00A3154B">
        <w:rPr>
          <w:rFonts w:ascii="Arial" w:hAnsi="Arial" w:cs="Arial"/>
          <w:color w:val="010000"/>
          <w:sz w:val="20"/>
        </w:rPr>
        <w:t>Corporate Governance Report 2023.</w:t>
      </w:r>
    </w:p>
    <w:p w14:paraId="00000012"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5: Resolution 5</w:t>
      </w:r>
    </w:p>
    <w:p w14:paraId="00000013"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Development and Business Plan for 2024 of the Company.</w:t>
      </w:r>
    </w:p>
    <w:p w14:paraId="00000014"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6: Resolution 6</w:t>
      </w:r>
    </w:p>
    <w:p w14:paraId="00000015"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Financial Budget Estimate for 2024.</w:t>
      </w:r>
    </w:p>
    <w:p w14:paraId="00000016" w14:textId="77777777" w:rsidR="00E02B7A" w:rsidRPr="00A3154B" w:rsidRDefault="00AF7E46" w:rsidP="00AF7E46">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7: Resolution 7</w:t>
      </w:r>
    </w:p>
    <w:p w14:paraId="00000017"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plan to handle bad debts.</w:t>
      </w:r>
    </w:p>
    <w:p w14:paraId="00000018"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8: Resolution 8</w:t>
      </w:r>
    </w:p>
    <w:p w14:paraId="00000019"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Profit distribution plan for 2023 and authorize the Board of Directors to determine the appropriate time and perform procedures on paying dividends to shareholders.</w:t>
      </w:r>
    </w:p>
    <w:p w14:paraId="0000001A" w14:textId="77777777" w:rsidR="00E02B7A" w:rsidRPr="00A3154B" w:rsidRDefault="00AF7E46" w:rsidP="00AF7E46">
      <w:pPr>
        <w:numPr>
          <w:ilvl w:val="0"/>
          <w:numId w:val="2"/>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A3154B">
        <w:rPr>
          <w:rFonts w:ascii="Arial" w:hAnsi="Arial" w:cs="Arial"/>
          <w:color w:val="010000"/>
          <w:sz w:val="20"/>
        </w:rPr>
        <w:t>The proposed dividend distribution plan in 2023 is as follows:</w:t>
      </w:r>
    </w:p>
    <w:p w14:paraId="0000001B" w14:textId="77777777" w:rsidR="00E02B7A" w:rsidRPr="00A3154B" w:rsidRDefault="00AF7E46" w:rsidP="00AF7E46">
      <w:pPr>
        <w:pBdr>
          <w:top w:val="nil"/>
          <w:left w:val="nil"/>
          <w:bottom w:val="nil"/>
          <w:right w:val="nil"/>
          <w:between w:val="nil"/>
        </w:pBdr>
        <w:tabs>
          <w:tab w:val="left" w:pos="432"/>
          <w:tab w:val="left" w:pos="7385"/>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Profit after tax in 2023: </w:t>
      </w:r>
      <w:proofErr w:type="spellStart"/>
      <w:r w:rsidRPr="00A3154B">
        <w:rPr>
          <w:rFonts w:ascii="Arial" w:hAnsi="Arial" w:cs="Arial"/>
          <w:color w:val="010000"/>
          <w:sz w:val="20"/>
        </w:rPr>
        <w:t>VND</w:t>
      </w:r>
      <w:proofErr w:type="spellEnd"/>
      <w:r w:rsidRPr="00A3154B">
        <w:rPr>
          <w:rFonts w:ascii="Arial" w:hAnsi="Arial" w:cs="Arial"/>
          <w:color w:val="010000"/>
          <w:sz w:val="20"/>
        </w:rPr>
        <w:t xml:space="preserve"> 44,550,793,002</w:t>
      </w:r>
    </w:p>
    <w:p w14:paraId="0000001C" w14:textId="77777777" w:rsidR="00E02B7A" w:rsidRPr="00A3154B" w:rsidRDefault="00AF7E46" w:rsidP="00AF7E46">
      <w:pPr>
        <w:pBdr>
          <w:top w:val="nil"/>
          <w:left w:val="nil"/>
          <w:bottom w:val="nil"/>
          <w:right w:val="nil"/>
          <w:between w:val="nil"/>
        </w:pBdr>
        <w:tabs>
          <w:tab w:val="left" w:pos="432"/>
          <w:tab w:val="left" w:pos="7385"/>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Undistributed profit as of December 31, 2023: </w:t>
      </w:r>
      <w:proofErr w:type="spellStart"/>
      <w:r w:rsidRPr="00A3154B">
        <w:rPr>
          <w:rFonts w:ascii="Arial" w:hAnsi="Arial" w:cs="Arial"/>
          <w:color w:val="010000"/>
          <w:sz w:val="20"/>
        </w:rPr>
        <w:t>VND</w:t>
      </w:r>
      <w:proofErr w:type="spellEnd"/>
      <w:r w:rsidRPr="00A3154B">
        <w:rPr>
          <w:rFonts w:ascii="Arial" w:hAnsi="Arial" w:cs="Arial"/>
          <w:color w:val="010000"/>
          <w:sz w:val="20"/>
        </w:rPr>
        <w:t xml:space="preserve"> 99,830,543,272</w:t>
      </w:r>
    </w:p>
    <w:p w14:paraId="0000001D"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lastRenderedPageBreak/>
        <w:t xml:space="preserve">Dividend payment of 2023 in cash: 3% of par value (Excluding treasury shares)*: </w:t>
      </w:r>
      <w:proofErr w:type="spellStart"/>
      <w:r w:rsidRPr="00A3154B">
        <w:rPr>
          <w:rFonts w:ascii="Arial" w:hAnsi="Arial" w:cs="Arial"/>
          <w:color w:val="010000"/>
          <w:sz w:val="20"/>
        </w:rPr>
        <w:t>VND</w:t>
      </w:r>
      <w:proofErr w:type="spellEnd"/>
      <w:r w:rsidRPr="00A3154B">
        <w:rPr>
          <w:rFonts w:ascii="Arial" w:hAnsi="Arial" w:cs="Arial"/>
          <w:color w:val="010000"/>
          <w:sz w:val="20"/>
        </w:rPr>
        <w:t xml:space="preserve"> 45,002,798,700</w:t>
      </w:r>
    </w:p>
    <w:p w14:paraId="0000001E"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Expected dividend payment amount is calculated based on the total number of shares issued as of December 31, 2023. In case the total number of shares issued changes at the record date for the list of shareholders entitled to receive dividends, the Board of Directors may increase or decrease the payment amount according to the above payment rate if sufficient profit sources are met according to the provisions of law.</w:t>
      </w:r>
    </w:p>
    <w:p w14:paraId="0000001F" w14:textId="77777777" w:rsidR="00E02B7A" w:rsidRPr="00A3154B" w:rsidRDefault="00AF7E46" w:rsidP="00AF7E46">
      <w:pPr>
        <w:numPr>
          <w:ilvl w:val="0"/>
          <w:numId w:val="2"/>
        </w:numPr>
        <w:pBdr>
          <w:top w:val="nil"/>
          <w:left w:val="nil"/>
          <w:bottom w:val="nil"/>
          <w:right w:val="nil"/>
          <w:between w:val="nil"/>
        </w:pBdr>
        <w:tabs>
          <w:tab w:val="left" w:pos="432"/>
          <w:tab w:val="left" w:pos="540"/>
        </w:tabs>
        <w:spacing w:after="120" w:line="360" w:lineRule="auto"/>
        <w:rPr>
          <w:rFonts w:ascii="Arial" w:eastAsia="Arial" w:hAnsi="Arial" w:cs="Arial"/>
          <w:color w:val="010000"/>
          <w:sz w:val="20"/>
          <w:szCs w:val="20"/>
        </w:rPr>
      </w:pPr>
      <w:r w:rsidRPr="00A3154B">
        <w:rPr>
          <w:rFonts w:ascii="Arial" w:hAnsi="Arial" w:cs="Arial"/>
          <w:color w:val="010000"/>
          <w:sz w:val="20"/>
        </w:rPr>
        <w:t>Submit to the Annual General Meeting of Shareholders to authorize the Board of Directors to determine the time and carry out procedures for paying dividends to shareholders according to the provisions of law.</w:t>
      </w:r>
    </w:p>
    <w:p w14:paraId="00000020"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9: Resolution 9</w:t>
      </w:r>
    </w:p>
    <w:p w14:paraId="00000021"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private placement plan, the capital use plan and authorize the Board of Directors to implement the private placement plan;</w:t>
      </w:r>
    </w:p>
    <w:p w14:paraId="00000022"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10: Resolution 10</w:t>
      </w:r>
    </w:p>
    <w:p w14:paraId="00000023"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Approve the amendment to the company's Charter.</w:t>
      </w:r>
    </w:p>
    <w:p w14:paraId="00000024"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11: Resolution 11</w:t>
      </w:r>
    </w:p>
    <w:p w14:paraId="00000025"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Approve the adjustment of </w:t>
      </w:r>
      <w:proofErr w:type="spellStart"/>
      <w:r w:rsidRPr="00A3154B">
        <w:rPr>
          <w:rFonts w:ascii="Arial" w:hAnsi="Arial" w:cs="Arial"/>
          <w:color w:val="010000"/>
          <w:sz w:val="20"/>
        </w:rPr>
        <w:t>PHS's</w:t>
      </w:r>
      <w:proofErr w:type="spellEnd"/>
      <w:r w:rsidRPr="00A3154B">
        <w:rPr>
          <w:rFonts w:ascii="Arial" w:hAnsi="Arial" w:cs="Arial"/>
          <w:color w:val="010000"/>
          <w:sz w:val="20"/>
        </w:rPr>
        <w:t xml:space="preserve"> organizational chart.</w:t>
      </w:r>
    </w:p>
    <w:p w14:paraId="00000026"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12: Resolution 12</w:t>
      </w:r>
    </w:p>
    <w:p w14:paraId="00000027" w14:textId="2787A642"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Approve the Power Of Attorney for Mr. Chen Chia Ken, member of the Board of Directors -cum- the General Manager to be the </w:t>
      </w:r>
      <w:r w:rsidR="00A3154B" w:rsidRPr="00A3154B">
        <w:rPr>
          <w:rFonts w:ascii="Arial" w:hAnsi="Arial" w:cs="Arial"/>
          <w:color w:val="010000"/>
          <w:sz w:val="20"/>
        </w:rPr>
        <w:t>Chair</w:t>
      </w:r>
      <w:r w:rsidRPr="00A3154B">
        <w:rPr>
          <w:rFonts w:ascii="Arial" w:hAnsi="Arial" w:cs="Arial"/>
          <w:color w:val="010000"/>
          <w:sz w:val="20"/>
        </w:rPr>
        <w:t xml:space="preserve"> of the Meeting and sign documents related to the Annual General Meeting of Shareholders on April 17, 2024;</w:t>
      </w:r>
    </w:p>
    <w:p w14:paraId="00000028"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13: Resolution 13</w:t>
      </w:r>
    </w:p>
    <w:p w14:paraId="00000029" w14:textId="4969C5CB"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Approve the Audited </w:t>
      </w:r>
      <w:r w:rsidR="00A3154B" w:rsidRPr="00A3154B">
        <w:rPr>
          <w:rFonts w:ascii="Arial" w:hAnsi="Arial" w:cs="Arial"/>
          <w:color w:val="010000"/>
          <w:sz w:val="20"/>
        </w:rPr>
        <w:t>Report on capital adequacy ratio</w:t>
      </w:r>
      <w:r w:rsidRPr="00A3154B">
        <w:rPr>
          <w:rFonts w:ascii="Arial" w:hAnsi="Arial" w:cs="Arial"/>
          <w:color w:val="010000"/>
          <w:sz w:val="20"/>
        </w:rPr>
        <w:t xml:space="preserve"> on December 31, 2023.</w:t>
      </w:r>
    </w:p>
    <w:p w14:paraId="0000002A" w14:textId="77777777" w:rsidR="00E02B7A" w:rsidRPr="00A3154B" w:rsidRDefault="00AF7E46" w:rsidP="00AF7E46">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Article 14: Terms of enforcement</w:t>
      </w:r>
    </w:p>
    <w:p w14:paraId="0000002B" w14:textId="77777777" w:rsidR="00E02B7A" w:rsidRPr="00A3154B" w:rsidRDefault="00AF7E46" w:rsidP="00AF7E4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3154B">
        <w:rPr>
          <w:rFonts w:ascii="Arial" w:hAnsi="Arial" w:cs="Arial"/>
          <w:color w:val="010000"/>
          <w:sz w:val="20"/>
        </w:rPr>
        <w:t xml:space="preserve">The Board of Directors, the Supervisory Board, the General Manager and all employees of </w:t>
      </w:r>
      <w:proofErr w:type="spellStart"/>
      <w:r w:rsidRPr="00A3154B">
        <w:rPr>
          <w:rFonts w:ascii="Arial" w:hAnsi="Arial" w:cs="Arial"/>
          <w:color w:val="010000"/>
          <w:sz w:val="20"/>
        </w:rPr>
        <w:t>Phu</w:t>
      </w:r>
      <w:proofErr w:type="spellEnd"/>
      <w:r w:rsidRPr="00A3154B">
        <w:rPr>
          <w:rFonts w:ascii="Arial" w:hAnsi="Arial" w:cs="Arial"/>
          <w:color w:val="010000"/>
          <w:sz w:val="20"/>
        </w:rPr>
        <w:t xml:space="preserve"> Hung Securities Corporation are responsible for implementing this Resolution from the date of its signing.</w:t>
      </w:r>
    </w:p>
    <w:sectPr w:rsidR="00E02B7A" w:rsidRPr="00A3154B" w:rsidSect="00AF7E4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612"/>
    <w:multiLevelType w:val="multilevel"/>
    <w:tmpl w:val="A02895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8431DD"/>
    <w:multiLevelType w:val="multilevel"/>
    <w:tmpl w:val="6B82BD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7A"/>
    <w:rsid w:val="00A3154B"/>
    <w:rsid w:val="00AF7E46"/>
    <w:rsid w:val="00E02B7A"/>
    <w:rsid w:val="00F6503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2CE8D"/>
  <w15:docId w15:val="{26940076-F437-440C-BE5F-12619E2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C63C4D"/>
      <w:sz w:val="17"/>
      <w:szCs w:val="17"/>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iCs/>
      <w:smallCaps w:val="0"/>
      <w:strike w:val="0"/>
      <w:sz w:val="19"/>
      <w:szCs w:val="19"/>
      <w:u w:val="none"/>
      <w:shd w:val="clear" w:color="auto" w:fill="auto"/>
    </w:rPr>
  </w:style>
  <w:style w:type="paragraph" w:customStyle="1" w:styleId="Vnbnnidung0">
    <w:name w:val="Văn bản nội dung"/>
    <w:basedOn w:val="Normal"/>
    <w:link w:val="Vnbnnidung"/>
    <w:pPr>
      <w:spacing w:line="295" w:lineRule="auto"/>
    </w:pPr>
    <w:rPr>
      <w:rFonts w:ascii="Arial" w:eastAsia="Arial" w:hAnsi="Arial" w:cs="Arial"/>
      <w:sz w:val="22"/>
      <w:szCs w:val="22"/>
    </w:rPr>
  </w:style>
  <w:style w:type="paragraph" w:customStyle="1" w:styleId="Vnbnnidung40">
    <w:name w:val="Văn bản nội dung (4)"/>
    <w:basedOn w:val="Normal"/>
    <w:link w:val="Vnbnnidung4"/>
    <w:pPr>
      <w:spacing w:line="161" w:lineRule="auto"/>
      <w:jc w:val="right"/>
    </w:pPr>
    <w:rPr>
      <w:rFonts w:ascii="Arial" w:eastAsia="Arial" w:hAnsi="Arial" w:cs="Arial"/>
      <w:b/>
      <w:bCs/>
      <w:color w:val="C63C4D"/>
      <w:sz w:val="17"/>
      <w:szCs w:val="17"/>
    </w:rPr>
  </w:style>
  <w:style w:type="paragraph" w:customStyle="1" w:styleId="Tiu20">
    <w:name w:val="Tiêu đề #2"/>
    <w:basedOn w:val="Normal"/>
    <w:link w:val="Tiu2"/>
    <w:pPr>
      <w:spacing w:line="276" w:lineRule="auto"/>
      <w:outlineLvl w:val="1"/>
    </w:pPr>
    <w:rPr>
      <w:rFonts w:ascii="Arial" w:eastAsia="Arial" w:hAnsi="Arial" w:cs="Arial"/>
      <w:b/>
      <w:bCs/>
      <w:sz w:val="22"/>
      <w:szCs w:val="22"/>
    </w:rPr>
  </w:style>
  <w:style w:type="paragraph" w:customStyle="1" w:styleId="Tiu10">
    <w:name w:val="Tiêu đề #1"/>
    <w:basedOn w:val="Normal"/>
    <w:link w:val="Tiu1"/>
    <w:pPr>
      <w:jc w:val="center"/>
      <w:outlineLvl w:val="0"/>
    </w:pPr>
    <w:rPr>
      <w:rFonts w:ascii="Arial" w:eastAsia="Arial" w:hAnsi="Arial" w:cs="Arial"/>
      <w:b/>
      <w:bCs/>
      <w:sz w:val="26"/>
      <w:szCs w:val="26"/>
    </w:rPr>
  </w:style>
  <w:style w:type="paragraph" w:customStyle="1" w:styleId="Vnbnnidung20">
    <w:name w:val="Văn bản nội dung (2)"/>
    <w:basedOn w:val="Normal"/>
    <w:link w:val="Vnbnnidung2"/>
    <w:pPr>
      <w:spacing w:line="360" w:lineRule="auto"/>
      <w:jc w:val="center"/>
    </w:pPr>
    <w:rPr>
      <w:rFonts w:ascii="Arial" w:eastAsia="Arial" w:hAnsi="Arial" w:cs="Arial"/>
      <w:b/>
      <w:bCs/>
    </w:rPr>
  </w:style>
  <w:style w:type="paragraph" w:customStyle="1" w:styleId="Vnbnnidung30">
    <w:name w:val="Văn bản nội dung (3)"/>
    <w:basedOn w:val="Normal"/>
    <w:link w:val="Vnbnnidung3"/>
    <w:rPr>
      <w:rFonts w:ascii="Arial" w:eastAsia="Arial" w:hAnsi="Arial" w:cs="Arial"/>
      <w:i/>
      <w:i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RmNgYlhhRR26nOI6uTU5ggw1Q==">CgMxLjA4AHIhMWZ0Q0hNOWkxUWc2WVR3dmF1dktGNzloMUoxNHVYVGZl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2024-03-26T03:25:00Z</dcterms:created>
  <dcterms:modified xsi:type="dcterms:W3CDTF">2024-03-26T03:25:00Z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7c1857e781a801d0de0b2a49ea4e4b0883778478af13a344c8e93467ac17ced0</vt:lpwstr>
  </property>
</Properties>
</file>