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91491A" w:rsidRPr="003D5E4F" w:rsidRDefault="00972758" w:rsidP="00972758">
      <w:pPr>
        <w:pBdr>
          <w:top w:val="nil"/>
          <w:left w:val="nil"/>
          <w:bottom w:val="nil"/>
          <w:right w:val="nil"/>
          <w:between w:val="nil"/>
        </w:pBdr>
        <w:tabs>
          <w:tab w:val="left" w:pos="432"/>
          <w:tab w:val="left" w:pos="5592"/>
        </w:tabs>
        <w:spacing w:after="120" w:line="360" w:lineRule="auto"/>
        <w:rPr>
          <w:rFonts w:ascii="Arial" w:eastAsia="Arial" w:hAnsi="Arial" w:cs="Arial"/>
          <w:b/>
          <w:color w:val="010000"/>
          <w:sz w:val="20"/>
          <w:szCs w:val="20"/>
        </w:rPr>
      </w:pPr>
      <w:bookmarkStart w:id="0" w:name="_GoBack"/>
      <w:bookmarkEnd w:id="0"/>
      <w:r w:rsidRPr="003D5E4F">
        <w:rPr>
          <w:rFonts w:ascii="Arial" w:hAnsi="Arial" w:cs="Arial"/>
          <w:b/>
          <w:color w:val="010000"/>
          <w:sz w:val="20"/>
        </w:rPr>
        <w:t>RAT: Board Resolution</w:t>
      </w:r>
    </w:p>
    <w:p w14:paraId="00000002" w14:textId="77777777" w:rsidR="0091491A" w:rsidRPr="003D5E4F" w:rsidRDefault="00972758" w:rsidP="00972758">
      <w:pPr>
        <w:pBdr>
          <w:top w:val="nil"/>
          <w:left w:val="nil"/>
          <w:bottom w:val="nil"/>
          <w:right w:val="nil"/>
          <w:between w:val="nil"/>
        </w:pBdr>
        <w:tabs>
          <w:tab w:val="left" w:pos="432"/>
          <w:tab w:val="left" w:pos="5592"/>
        </w:tabs>
        <w:spacing w:after="120" w:line="360" w:lineRule="auto"/>
        <w:rPr>
          <w:rFonts w:ascii="Arial" w:eastAsia="Arial" w:hAnsi="Arial" w:cs="Arial"/>
          <w:color w:val="010000"/>
          <w:sz w:val="20"/>
          <w:szCs w:val="20"/>
        </w:rPr>
      </w:pPr>
      <w:r w:rsidRPr="003D5E4F">
        <w:rPr>
          <w:rFonts w:ascii="Arial" w:hAnsi="Arial" w:cs="Arial"/>
          <w:color w:val="010000"/>
          <w:sz w:val="20"/>
        </w:rPr>
        <w:t>On March 20, 2024, Railway Transport and Trade Joint Stock Company announced Resolution No. 17/05/NQ-RAT-</w:t>
      </w:r>
      <w:proofErr w:type="spellStart"/>
      <w:r w:rsidRPr="003D5E4F">
        <w:rPr>
          <w:rFonts w:ascii="Arial" w:hAnsi="Arial" w:cs="Arial"/>
          <w:color w:val="010000"/>
          <w:sz w:val="20"/>
        </w:rPr>
        <w:t>HDQT</w:t>
      </w:r>
      <w:proofErr w:type="spellEnd"/>
      <w:r w:rsidRPr="003D5E4F">
        <w:rPr>
          <w:rFonts w:ascii="Arial" w:hAnsi="Arial" w:cs="Arial"/>
          <w:color w:val="010000"/>
          <w:sz w:val="20"/>
        </w:rPr>
        <w:t xml:space="preserve"> as follows:</w:t>
      </w:r>
    </w:p>
    <w:p w14:paraId="00000003" w14:textId="77777777" w:rsidR="0091491A" w:rsidRPr="003D5E4F" w:rsidRDefault="00972758" w:rsidP="009727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D5E4F">
        <w:rPr>
          <w:rFonts w:ascii="Arial" w:hAnsi="Arial" w:cs="Arial"/>
          <w:color w:val="010000"/>
          <w:sz w:val="20"/>
        </w:rPr>
        <w:t>‎‎Article 1. Approve the plan to organize the Annual General Meeting of Shareholders 2024.</w:t>
      </w:r>
    </w:p>
    <w:p w14:paraId="00000004" w14:textId="77777777" w:rsidR="0091491A" w:rsidRPr="003D5E4F" w:rsidRDefault="00972758" w:rsidP="00972758">
      <w:pPr>
        <w:numPr>
          <w:ilvl w:val="0"/>
          <w:numId w:val="1"/>
        </w:numPr>
        <w:pBdr>
          <w:top w:val="nil"/>
          <w:left w:val="nil"/>
          <w:bottom w:val="nil"/>
          <w:right w:val="nil"/>
          <w:between w:val="nil"/>
        </w:pBdr>
        <w:tabs>
          <w:tab w:val="left" w:pos="432"/>
          <w:tab w:val="left" w:pos="1080"/>
        </w:tabs>
        <w:spacing w:after="120" w:line="360" w:lineRule="auto"/>
        <w:rPr>
          <w:rFonts w:ascii="Arial" w:eastAsia="Arial" w:hAnsi="Arial" w:cs="Arial"/>
          <w:color w:val="010000"/>
          <w:sz w:val="20"/>
          <w:szCs w:val="20"/>
        </w:rPr>
      </w:pPr>
      <w:r w:rsidRPr="003D5E4F">
        <w:rPr>
          <w:rFonts w:ascii="Arial" w:hAnsi="Arial" w:cs="Arial"/>
          <w:color w:val="010000"/>
          <w:sz w:val="20"/>
        </w:rPr>
        <w:t>Meeting time: Expected on May 10, 2024</w:t>
      </w:r>
    </w:p>
    <w:p w14:paraId="00000005" w14:textId="29FD1114" w:rsidR="0091491A" w:rsidRPr="003D5E4F" w:rsidRDefault="00972758" w:rsidP="00972758">
      <w:pPr>
        <w:numPr>
          <w:ilvl w:val="0"/>
          <w:numId w:val="1"/>
        </w:numPr>
        <w:pBdr>
          <w:top w:val="nil"/>
          <w:left w:val="nil"/>
          <w:bottom w:val="nil"/>
          <w:right w:val="nil"/>
          <w:between w:val="nil"/>
        </w:pBdr>
        <w:tabs>
          <w:tab w:val="left" w:pos="432"/>
          <w:tab w:val="left" w:pos="1080"/>
        </w:tabs>
        <w:spacing w:after="120" w:line="360" w:lineRule="auto"/>
        <w:rPr>
          <w:rFonts w:ascii="Arial" w:eastAsia="Arial" w:hAnsi="Arial" w:cs="Arial"/>
          <w:color w:val="010000"/>
          <w:sz w:val="20"/>
          <w:szCs w:val="20"/>
        </w:rPr>
      </w:pPr>
      <w:r w:rsidRPr="003D5E4F">
        <w:rPr>
          <w:rFonts w:ascii="Arial" w:hAnsi="Arial" w:cs="Arial"/>
          <w:color w:val="010000"/>
          <w:sz w:val="20"/>
        </w:rPr>
        <w:t xml:space="preserve">Meeting venue: Hall of </w:t>
      </w:r>
      <w:r w:rsidR="003D5E4F" w:rsidRPr="003D5E4F">
        <w:rPr>
          <w:rFonts w:ascii="Arial" w:hAnsi="Arial" w:cs="Arial"/>
          <w:color w:val="010000"/>
          <w:sz w:val="20"/>
        </w:rPr>
        <w:t xml:space="preserve">Cay </w:t>
      </w:r>
      <w:proofErr w:type="spellStart"/>
      <w:r w:rsidR="003D5E4F" w:rsidRPr="003D5E4F">
        <w:rPr>
          <w:rFonts w:ascii="Arial" w:hAnsi="Arial" w:cs="Arial"/>
          <w:color w:val="010000"/>
          <w:sz w:val="20"/>
        </w:rPr>
        <w:t>Xoai</w:t>
      </w:r>
      <w:proofErr w:type="spellEnd"/>
      <w:r w:rsidRPr="003D5E4F">
        <w:rPr>
          <w:rFonts w:ascii="Arial" w:hAnsi="Arial" w:cs="Arial"/>
          <w:color w:val="010000"/>
          <w:sz w:val="20"/>
        </w:rPr>
        <w:t xml:space="preserve"> Hotel</w:t>
      </w:r>
    </w:p>
    <w:p w14:paraId="00000006" w14:textId="77777777" w:rsidR="0091491A" w:rsidRPr="003D5E4F" w:rsidRDefault="00972758" w:rsidP="00972758">
      <w:pPr>
        <w:numPr>
          <w:ilvl w:val="0"/>
          <w:numId w:val="1"/>
        </w:numPr>
        <w:pBdr>
          <w:top w:val="nil"/>
          <w:left w:val="nil"/>
          <w:bottom w:val="nil"/>
          <w:right w:val="nil"/>
          <w:between w:val="nil"/>
        </w:pBdr>
        <w:tabs>
          <w:tab w:val="left" w:pos="432"/>
          <w:tab w:val="left" w:pos="1065"/>
        </w:tabs>
        <w:spacing w:after="120" w:line="360" w:lineRule="auto"/>
        <w:rPr>
          <w:rFonts w:ascii="Arial" w:eastAsia="Arial" w:hAnsi="Arial" w:cs="Arial"/>
          <w:color w:val="010000"/>
          <w:sz w:val="20"/>
          <w:szCs w:val="20"/>
        </w:rPr>
      </w:pPr>
      <w:r w:rsidRPr="003D5E4F">
        <w:rPr>
          <w:rFonts w:ascii="Arial" w:hAnsi="Arial" w:cs="Arial"/>
          <w:color w:val="010000"/>
          <w:sz w:val="20"/>
        </w:rPr>
        <w:t>Record date to record a list of shareholders attending the Annual General Meeting of Shareholders 2024: April 12, 2024</w:t>
      </w:r>
    </w:p>
    <w:p w14:paraId="00000007" w14:textId="77777777" w:rsidR="0091491A" w:rsidRPr="003D5E4F" w:rsidRDefault="00972758" w:rsidP="00972758">
      <w:pPr>
        <w:numPr>
          <w:ilvl w:val="0"/>
          <w:numId w:val="1"/>
        </w:numPr>
        <w:pBdr>
          <w:top w:val="nil"/>
          <w:left w:val="nil"/>
          <w:bottom w:val="nil"/>
          <w:right w:val="nil"/>
          <w:between w:val="nil"/>
        </w:pBdr>
        <w:tabs>
          <w:tab w:val="left" w:pos="432"/>
          <w:tab w:val="left" w:pos="1122"/>
        </w:tabs>
        <w:spacing w:after="120" w:line="360" w:lineRule="auto"/>
        <w:rPr>
          <w:rFonts w:ascii="Arial" w:eastAsia="Arial" w:hAnsi="Arial" w:cs="Arial"/>
          <w:color w:val="010000"/>
          <w:sz w:val="20"/>
          <w:szCs w:val="20"/>
        </w:rPr>
      </w:pPr>
      <w:r w:rsidRPr="003D5E4F">
        <w:rPr>
          <w:rFonts w:ascii="Arial" w:hAnsi="Arial" w:cs="Arial"/>
          <w:color w:val="010000"/>
          <w:sz w:val="20"/>
        </w:rPr>
        <w:t>Meeting contents:</w:t>
      </w:r>
    </w:p>
    <w:p w14:paraId="00000008" w14:textId="77777777" w:rsidR="0091491A" w:rsidRPr="003D5E4F" w:rsidRDefault="00972758" w:rsidP="00972758">
      <w:pPr>
        <w:numPr>
          <w:ilvl w:val="0"/>
          <w:numId w:val="2"/>
        </w:numPr>
        <w:pBdr>
          <w:top w:val="nil"/>
          <w:left w:val="nil"/>
          <w:bottom w:val="nil"/>
          <w:right w:val="nil"/>
          <w:between w:val="nil"/>
        </w:pBdr>
        <w:tabs>
          <w:tab w:val="left" w:pos="432"/>
          <w:tab w:val="left" w:pos="968"/>
        </w:tabs>
        <w:spacing w:after="120" w:line="360" w:lineRule="auto"/>
        <w:rPr>
          <w:rFonts w:ascii="Arial" w:eastAsia="Arial" w:hAnsi="Arial" w:cs="Arial"/>
          <w:color w:val="010000"/>
          <w:sz w:val="20"/>
          <w:szCs w:val="20"/>
        </w:rPr>
      </w:pPr>
      <w:r w:rsidRPr="003D5E4F">
        <w:rPr>
          <w:rFonts w:ascii="Arial" w:hAnsi="Arial" w:cs="Arial"/>
          <w:color w:val="010000"/>
          <w:sz w:val="20"/>
        </w:rPr>
        <w:t>Approve the Report on production and business activities in 2023 and the production and business plan in 2024;</w:t>
      </w:r>
    </w:p>
    <w:p w14:paraId="00000009" w14:textId="77777777" w:rsidR="0091491A" w:rsidRPr="003D5E4F" w:rsidRDefault="00972758" w:rsidP="00972758">
      <w:pPr>
        <w:numPr>
          <w:ilvl w:val="0"/>
          <w:numId w:val="2"/>
        </w:numPr>
        <w:pBdr>
          <w:top w:val="nil"/>
          <w:left w:val="nil"/>
          <w:bottom w:val="nil"/>
          <w:right w:val="nil"/>
          <w:between w:val="nil"/>
        </w:pBdr>
        <w:tabs>
          <w:tab w:val="left" w:pos="432"/>
          <w:tab w:val="left" w:pos="1020"/>
        </w:tabs>
        <w:spacing w:after="120" w:line="360" w:lineRule="auto"/>
        <w:rPr>
          <w:rFonts w:ascii="Arial" w:eastAsia="Arial" w:hAnsi="Arial" w:cs="Arial"/>
          <w:color w:val="010000"/>
          <w:sz w:val="20"/>
          <w:szCs w:val="20"/>
        </w:rPr>
      </w:pPr>
      <w:r w:rsidRPr="003D5E4F">
        <w:rPr>
          <w:rFonts w:ascii="Arial" w:hAnsi="Arial" w:cs="Arial"/>
          <w:color w:val="010000"/>
          <w:sz w:val="20"/>
        </w:rPr>
        <w:t>Approve the Report of the Supervisory Board on the Company's operations in 2023;</w:t>
      </w:r>
    </w:p>
    <w:p w14:paraId="0000000A" w14:textId="16E7CC55" w:rsidR="0091491A" w:rsidRPr="003D5E4F" w:rsidRDefault="00972758" w:rsidP="00972758">
      <w:pPr>
        <w:numPr>
          <w:ilvl w:val="0"/>
          <w:numId w:val="2"/>
        </w:numPr>
        <w:pBdr>
          <w:top w:val="nil"/>
          <w:left w:val="nil"/>
          <w:bottom w:val="nil"/>
          <w:right w:val="nil"/>
          <w:between w:val="nil"/>
        </w:pBdr>
        <w:tabs>
          <w:tab w:val="left" w:pos="432"/>
          <w:tab w:val="left" w:pos="1020"/>
        </w:tabs>
        <w:spacing w:after="120" w:line="360" w:lineRule="auto"/>
        <w:rPr>
          <w:rFonts w:ascii="Arial" w:eastAsia="Arial" w:hAnsi="Arial" w:cs="Arial"/>
          <w:color w:val="010000"/>
          <w:sz w:val="20"/>
          <w:szCs w:val="20"/>
        </w:rPr>
      </w:pPr>
      <w:r w:rsidRPr="003D5E4F">
        <w:rPr>
          <w:rFonts w:ascii="Arial" w:hAnsi="Arial" w:cs="Arial"/>
          <w:color w:val="010000"/>
          <w:sz w:val="20"/>
        </w:rPr>
        <w:t xml:space="preserve">Approve the Audited </w:t>
      </w:r>
      <w:r w:rsidR="003D5E4F" w:rsidRPr="003D5E4F">
        <w:rPr>
          <w:rFonts w:ascii="Arial" w:hAnsi="Arial" w:cs="Arial"/>
          <w:color w:val="010000"/>
          <w:sz w:val="20"/>
        </w:rPr>
        <w:t>Financial Statements</w:t>
      </w:r>
      <w:r w:rsidRPr="003D5E4F">
        <w:rPr>
          <w:rFonts w:ascii="Arial" w:hAnsi="Arial" w:cs="Arial"/>
          <w:color w:val="010000"/>
          <w:sz w:val="20"/>
        </w:rPr>
        <w:t xml:space="preserve"> 2023;</w:t>
      </w:r>
    </w:p>
    <w:p w14:paraId="0000000B" w14:textId="77777777" w:rsidR="0091491A" w:rsidRPr="003D5E4F" w:rsidRDefault="00972758" w:rsidP="00972758">
      <w:pPr>
        <w:numPr>
          <w:ilvl w:val="0"/>
          <w:numId w:val="2"/>
        </w:numPr>
        <w:pBdr>
          <w:top w:val="nil"/>
          <w:left w:val="nil"/>
          <w:bottom w:val="nil"/>
          <w:right w:val="nil"/>
          <w:between w:val="nil"/>
        </w:pBdr>
        <w:tabs>
          <w:tab w:val="left" w:pos="432"/>
          <w:tab w:val="left" w:pos="980"/>
        </w:tabs>
        <w:spacing w:after="120" w:line="360" w:lineRule="auto"/>
        <w:rPr>
          <w:rFonts w:ascii="Arial" w:eastAsia="Arial" w:hAnsi="Arial" w:cs="Arial"/>
          <w:color w:val="010000"/>
          <w:sz w:val="20"/>
          <w:szCs w:val="20"/>
        </w:rPr>
      </w:pPr>
      <w:r w:rsidRPr="003D5E4F">
        <w:rPr>
          <w:rFonts w:ascii="Arial" w:hAnsi="Arial" w:cs="Arial"/>
          <w:color w:val="010000"/>
          <w:sz w:val="20"/>
        </w:rPr>
        <w:t>Approve the plan for profit distribution, dividend payment, appropriation of funds for fiscal year 2023 and remuneration of the Board of Directors and the Supervisory Board in 2024;</w:t>
      </w:r>
    </w:p>
    <w:p w14:paraId="0000000C" w14:textId="0D289E80" w:rsidR="0091491A" w:rsidRPr="003D5E4F" w:rsidRDefault="00972758" w:rsidP="00972758">
      <w:pPr>
        <w:numPr>
          <w:ilvl w:val="0"/>
          <w:numId w:val="2"/>
        </w:numPr>
        <w:pBdr>
          <w:top w:val="nil"/>
          <w:left w:val="nil"/>
          <w:bottom w:val="nil"/>
          <w:right w:val="nil"/>
          <w:between w:val="nil"/>
        </w:pBdr>
        <w:tabs>
          <w:tab w:val="left" w:pos="432"/>
          <w:tab w:val="left" w:pos="1025"/>
        </w:tabs>
        <w:spacing w:after="120" w:line="360" w:lineRule="auto"/>
        <w:rPr>
          <w:rFonts w:ascii="Arial" w:eastAsia="Arial" w:hAnsi="Arial" w:cs="Arial"/>
          <w:color w:val="010000"/>
          <w:sz w:val="20"/>
          <w:szCs w:val="20"/>
        </w:rPr>
      </w:pPr>
      <w:r w:rsidRPr="003D5E4F">
        <w:rPr>
          <w:rFonts w:ascii="Arial" w:hAnsi="Arial" w:cs="Arial"/>
          <w:color w:val="010000"/>
          <w:sz w:val="20"/>
        </w:rPr>
        <w:t xml:space="preserve">Approve the selection of the audit company for the </w:t>
      </w:r>
      <w:r w:rsidR="003D5E4F" w:rsidRPr="003D5E4F">
        <w:rPr>
          <w:rFonts w:ascii="Arial" w:hAnsi="Arial" w:cs="Arial"/>
          <w:color w:val="010000"/>
          <w:sz w:val="20"/>
        </w:rPr>
        <w:t xml:space="preserve">Financial Statements </w:t>
      </w:r>
      <w:r w:rsidRPr="003D5E4F">
        <w:rPr>
          <w:rFonts w:ascii="Arial" w:hAnsi="Arial" w:cs="Arial"/>
          <w:color w:val="010000"/>
          <w:sz w:val="20"/>
        </w:rPr>
        <w:t>2024;</w:t>
      </w:r>
    </w:p>
    <w:p w14:paraId="0000000D" w14:textId="77777777" w:rsidR="0091491A" w:rsidRPr="003D5E4F" w:rsidRDefault="00972758" w:rsidP="00972758">
      <w:pPr>
        <w:numPr>
          <w:ilvl w:val="0"/>
          <w:numId w:val="2"/>
        </w:numPr>
        <w:pBdr>
          <w:top w:val="nil"/>
          <w:left w:val="nil"/>
          <w:bottom w:val="nil"/>
          <w:right w:val="nil"/>
          <w:between w:val="nil"/>
        </w:pBdr>
        <w:tabs>
          <w:tab w:val="left" w:pos="432"/>
          <w:tab w:val="left" w:pos="1025"/>
        </w:tabs>
        <w:spacing w:after="120" w:line="360" w:lineRule="auto"/>
        <w:rPr>
          <w:rFonts w:ascii="Arial" w:eastAsia="Arial" w:hAnsi="Arial" w:cs="Arial"/>
          <w:color w:val="010000"/>
          <w:sz w:val="20"/>
          <w:szCs w:val="20"/>
        </w:rPr>
      </w:pPr>
      <w:r w:rsidRPr="003D5E4F">
        <w:rPr>
          <w:rFonts w:ascii="Arial" w:hAnsi="Arial" w:cs="Arial"/>
          <w:color w:val="010000"/>
          <w:sz w:val="20"/>
        </w:rPr>
        <w:t>Other issues.</w:t>
      </w:r>
    </w:p>
    <w:p w14:paraId="0000000E" w14:textId="729638CC" w:rsidR="0091491A" w:rsidRPr="003D5E4F" w:rsidRDefault="00972758" w:rsidP="00972758">
      <w:pPr>
        <w:numPr>
          <w:ilvl w:val="0"/>
          <w:numId w:val="1"/>
        </w:numPr>
        <w:pBdr>
          <w:top w:val="nil"/>
          <w:left w:val="nil"/>
          <w:bottom w:val="nil"/>
          <w:right w:val="nil"/>
          <w:between w:val="nil"/>
        </w:pBdr>
        <w:tabs>
          <w:tab w:val="left" w:pos="432"/>
          <w:tab w:val="left" w:pos="1080"/>
        </w:tabs>
        <w:spacing w:after="120" w:line="360" w:lineRule="auto"/>
        <w:rPr>
          <w:rFonts w:ascii="Arial" w:eastAsia="Arial" w:hAnsi="Arial" w:cs="Arial"/>
          <w:color w:val="010000"/>
          <w:sz w:val="20"/>
          <w:szCs w:val="20"/>
        </w:rPr>
      </w:pPr>
      <w:r w:rsidRPr="003D5E4F">
        <w:rPr>
          <w:rFonts w:ascii="Arial" w:hAnsi="Arial" w:cs="Arial"/>
          <w:color w:val="010000"/>
          <w:sz w:val="20"/>
        </w:rPr>
        <w:t xml:space="preserve">Assign the </w:t>
      </w:r>
      <w:r w:rsidR="003D5E4F" w:rsidRPr="003D5E4F">
        <w:rPr>
          <w:rFonts w:ascii="Arial" w:hAnsi="Arial" w:cs="Arial"/>
          <w:color w:val="010000"/>
          <w:sz w:val="20"/>
        </w:rPr>
        <w:t xml:space="preserve">person in charge of corporate governance </w:t>
      </w:r>
      <w:r w:rsidRPr="003D5E4F">
        <w:rPr>
          <w:rFonts w:ascii="Arial" w:hAnsi="Arial" w:cs="Arial"/>
          <w:color w:val="010000"/>
          <w:sz w:val="20"/>
        </w:rPr>
        <w:t>and the Company Office to be the focal point, coordinate with relevant departments to carry out necessary work to ensure that the meeting is organized thoughtfully and complies with the provisions of law and the Company's Charter.</w:t>
      </w:r>
    </w:p>
    <w:p w14:paraId="0000000F" w14:textId="77777777" w:rsidR="0091491A" w:rsidRPr="003D5E4F" w:rsidRDefault="00972758" w:rsidP="009727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D5E4F">
        <w:rPr>
          <w:rFonts w:ascii="Arial" w:hAnsi="Arial" w:cs="Arial"/>
          <w:color w:val="010000"/>
          <w:sz w:val="20"/>
        </w:rPr>
        <w:t>‎‎Article 2. Terms of enforcement</w:t>
      </w:r>
    </w:p>
    <w:p w14:paraId="00000010" w14:textId="77777777" w:rsidR="0091491A" w:rsidRPr="003D5E4F" w:rsidRDefault="00972758" w:rsidP="009727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D5E4F">
        <w:rPr>
          <w:rFonts w:ascii="Arial" w:hAnsi="Arial" w:cs="Arial"/>
          <w:color w:val="010000"/>
          <w:sz w:val="20"/>
        </w:rPr>
        <w:t>This Resolution takes effect from the date of its signing. Members of the Board of Directors, the Board of Management and related individuals are responsible for implementing this Resolution.</w:t>
      </w:r>
    </w:p>
    <w:sectPr w:rsidR="0091491A" w:rsidRPr="003D5E4F" w:rsidSect="00972758">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05BDC"/>
    <w:multiLevelType w:val="multilevel"/>
    <w:tmpl w:val="C39E3BB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25162B6"/>
    <w:multiLevelType w:val="multilevel"/>
    <w:tmpl w:val="36548E0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91A"/>
    <w:rsid w:val="003D5E4F"/>
    <w:rsid w:val="0091491A"/>
    <w:rsid w:val="00972758"/>
    <w:rsid w:val="009A3AC9"/>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B16FCA"/>
  <w15:docId w15:val="{61B939BB-FF99-49A5-9DE4-2D1188D0C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30060E"/>
      <w:u w:val="none"/>
      <w:shd w:val="clear" w:color="auto" w:fill="auto"/>
    </w:rPr>
  </w:style>
  <w:style w:type="character" w:customStyle="1" w:styleId="Bodytext4">
    <w:name w:val="Body text (4)_"/>
    <w:basedOn w:val="DefaultParagraphFont"/>
    <w:link w:val="Bodytext40"/>
    <w:rPr>
      <w:rFonts w:ascii="Tahoma" w:eastAsia="Tahoma" w:hAnsi="Tahoma" w:cs="Tahoma"/>
      <w:b/>
      <w:bCs/>
      <w:i w:val="0"/>
      <w:iCs w:val="0"/>
      <w:smallCaps w:val="0"/>
      <w:strike w:val="0"/>
      <w:color w:val="30060E"/>
      <w:w w:val="60"/>
      <w:u w:val="none"/>
      <w:shd w:val="clear" w:color="auto" w:fill="auto"/>
    </w:rPr>
  </w:style>
  <w:style w:type="paragraph" w:customStyle="1" w:styleId="Bodytext20">
    <w:name w:val="Body text (2)"/>
    <w:basedOn w:val="Normal"/>
    <w:link w:val="Bodytext2"/>
    <w:rPr>
      <w:rFonts w:ascii="Times New Roman" w:eastAsia="Times New Roman" w:hAnsi="Times New Roman" w:cs="Times New Roman"/>
      <w:b/>
      <w:bCs/>
      <w:sz w:val="22"/>
      <w:szCs w:val="22"/>
    </w:rPr>
  </w:style>
  <w:style w:type="paragraph" w:styleId="BodyText">
    <w:name w:val="Body Text"/>
    <w:basedOn w:val="Normal"/>
    <w:link w:val="BodyTextChar"/>
    <w:qFormat/>
    <w:pPr>
      <w:spacing w:line="276" w:lineRule="auto"/>
      <w:ind w:firstLine="400"/>
    </w:pPr>
    <w:rPr>
      <w:rFonts w:ascii="Times New Roman" w:eastAsia="Times New Roman" w:hAnsi="Times New Roman" w:cs="Times New Roman"/>
      <w:sz w:val="26"/>
      <w:szCs w:val="26"/>
    </w:rPr>
  </w:style>
  <w:style w:type="paragraph" w:customStyle="1" w:styleId="Bodytext30">
    <w:name w:val="Body text (3)"/>
    <w:basedOn w:val="Normal"/>
    <w:link w:val="Bodytext3"/>
    <w:rPr>
      <w:rFonts w:ascii="Arial" w:eastAsia="Arial" w:hAnsi="Arial" w:cs="Arial"/>
      <w:color w:val="30060E"/>
    </w:rPr>
  </w:style>
  <w:style w:type="paragraph" w:customStyle="1" w:styleId="Bodytext40">
    <w:name w:val="Body text (4)"/>
    <w:basedOn w:val="Normal"/>
    <w:link w:val="Bodytext4"/>
    <w:rPr>
      <w:rFonts w:ascii="Tahoma" w:eastAsia="Tahoma" w:hAnsi="Tahoma" w:cs="Tahoma"/>
      <w:b/>
      <w:bCs/>
      <w:color w:val="30060E"/>
      <w:w w:val="6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KuXhs4qI8AupiWXjvEHglxBw7A==">CgMxLjA4AHIhMVBXWDJybV9tWkFZNVNsbkpwTHJheXhuZjM2RmlKaEdv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2024-03-26T03:29:00Z</dcterms:created>
  <dcterms:modified xsi:type="dcterms:W3CDTF">2024-03-26T03:29:00Z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cbc3eac2a2b512de108e5f368508e48a8fa678f3131d47852907898b9a5cf178</vt:lpwstr>
  </property>
</Properties>
</file>