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05CBB" w:rsidRPr="00114AED" w:rsidRDefault="004D5C9C" w:rsidP="0037772B">
      <w:pPr>
        <w:pBdr>
          <w:top w:val="nil"/>
          <w:left w:val="nil"/>
          <w:bottom w:val="nil"/>
          <w:right w:val="nil"/>
          <w:between w:val="nil"/>
        </w:pBdr>
        <w:spacing w:after="120" w:line="360" w:lineRule="auto"/>
        <w:jc w:val="both"/>
        <w:rPr>
          <w:rFonts w:ascii="Arial" w:eastAsia="Arial" w:hAnsi="Arial" w:cs="Arial"/>
          <w:b/>
          <w:color w:val="010000"/>
          <w:sz w:val="20"/>
          <w:szCs w:val="20"/>
        </w:rPr>
      </w:pPr>
      <w:r w:rsidRPr="00114AED">
        <w:rPr>
          <w:rFonts w:ascii="Arial" w:hAnsi="Arial" w:cs="Arial"/>
          <w:b/>
          <w:color w:val="010000"/>
          <w:sz w:val="20"/>
        </w:rPr>
        <w:t>SCJ: Board Resolution</w:t>
      </w:r>
      <w:bookmarkStart w:id="0" w:name="_GoBack"/>
      <w:bookmarkEnd w:id="0"/>
    </w:p>
    <w:p w14:paraId="00000002" w14:textId="77777777" w:rsidR="00105CBB" w:rsidRPr="00114AED" w:rsidRDefault="004D5C9C" w:rsidP="0037772B">
      <w:pPr>
        <w:pBdr>
          <w:top w:val="nil"/>
          <w:left w:val="nil"/>
          <w:bottom w:val="nil"/>
          <w:right w:val="nil"/>
          <w:between w:val="nil"/>
        </w:pBdr>
        <w:spacing w:after="120" w:line="360" w:lineRule="auto"/>
        <w:jc w:val="both"/>
        <w:rPr>
          <w:rFonts w:ascii="Arial" w:eastAsia="Arial" w:hAnsi="Arial" w:cs="Arial"/>
          <w:color w:val="010000"/>
          <w:sz w:val="20"/>
          <w:szCs w:val="20"/>
        </w:rPr>
      </w:pPr>
      <w:r w:rsidRPr="00114AED">
        <w:rPr>
          <w:rFonts w:ascii="Arial" w:hAnsi="Arial" w:cs="Arial"/>
          <w:color w:val="010000"/>
          <w:sz w:val="20"/>
        </w:rPr>
        <w:t xml:space="preserve">On March 21, 2024, </w:t>
      </w:r>
      <w:proofErr w:type="spellStart"/>
      <w:r w:rsidRPr="00114AED">
        <w:rPr>
          <w:rFonts w:ascii="Arial" w:hAnsi="Arial" w:cs="Arial"/>
          <w:color w:val="010000"/>
          <w:sz w:val="20"/>
        </w:rPr>
        <w:t>Sai</w:t>
      </w:r>
      <w:proofErr w:type="spellEnd"/>
      <w:r w:rsidRPr="00114AED">
        <w:rPr>
          <w:rFonts w:ascii="Arial" w:hAnsi="Arial" w:cs="Arial"/>
          <w:color w:val="010000"/>
          <w:sz w:val="20"/>
        </w:rPr>
        <w:t xml:space="preserve"> Son Cement JSC announced Resolution No. 21/NQ-HDQT on approving the content of the agenda of the Annual General Meeting of Shareholders 2024 as follows:</w:t>
      </w:r>
    </w:p>
    <w:p w14:paraId="00000003" w14:textId="77777777" w:rsidR="00105CBB" w:rsidRPr="00114AED" w:rsidRDefault="004D5C9C" w:rsidP="0037772B">
      <w:pPr>
        <w:pBdr>
          <w:top w:val="nil"/>
          <w:left w:val="nil"/>
          <w:bottom w:val="nil"/>
          <w:right w:val="nil"/>
          <w:between w:val="nil"/>
        </w:pBdr>
        <w:spacing w:after="120" w:line="360" w:lineRule="auto"/>
        <w:jc w:val="both"/>
        <w:rPr>
          <w:rFonts w:ascii="Arial" w:eastAsia="Arial" w:hAnsi="Arial" w:cs="Arial"/>
          <w:color w:val="010000"/>
          <w:sz w:val="20"/>
          <w:szCs w:val="20"/>
        </w:rPr>
      </w:pPr>
      <w:r w:rsidRPr="00114AED">
        <w:rPr>
          <w:rFonts w:ascii="Arial" w:hAnsi="Arial" w:cs="Arial"/>
          <w:color w:val="010000"/>
          <w:sz w:val="20"/>
        </w:rPr>
        <w:t>Article 1: Decision on the date of the meeting: 3:00 p.m. April 12, 2024</w:t>
      </w:r>
    </w:p>
    <w:p w14:paraId="00000004" w14:textId="77777777" w:rsidR="00105CBB" w:rsidRPr="00114AED" w:rsidRDefault="004D5C9C" w:rsidP="0037772B">
      <w:pPr>
        <w:numPr>
          <w:ilvl w:val="0"/>
          <w:numId w:val="1"/>
        </w:numPr>
        <w:pBdr>
          <w:top w:val="nil"/>
          <w:left w:val="nil"/>
          <w:bottom w:val="nil"/>
          <w:right w:val="nil"/>
          <w:between w:val="nil"/>
        </w:pBdr>
        <w:tabs>
          <w:tab w:val="left" w:pos="692"/>
        </w:tabs>
        <w:spacing w:after="120" w:line="360" w:lineRule="auto"/>
        <w:jc w:val="both"/>
        <w:rPr>
          <w:rFonts w:ascii="Arial" w:eastAsia="Arial" w:hAnsi="Arial" w:cs="Arial"/>
          <w:color w:val="010000"/>
          <w:sz w:val="20"/>
          <w:szCs w:val="20"/>
        </w:rPr>
      </w:pPr>
      <w:r w:rsidRPr="00114AED">
        <w:rPr>
          <w:rFonts w:ascii="Arial" w:hAnsi="Arial" w:cs="Arial"/>
          <w:color w:val="010000"/>
          <w:sz w:val="20"/>
        </w:rPr>
        <w:t xml:space="preserve">Meeting venue: </w:t>
      </w:r>
      <w:proofErr w:type="spellStart"/>
      <w:r w:rsidRPr="00114AED">
        <w:rPr>
          <w:rFonts w:ascii="Arial" w:hAnsi="Arial" w:cs="Arial"/>
          <w:color w:val="010000"/>
          <w:sz w:val="20"/>
        </w:rPr>
        <w:t>Sai</w:t>
      </w:r>
      <w:proofErr w:type="spellEnd"/>
      <w:r w:rsidRPr="00114AED">
        <w:rPr>
          <w:rFonts w:ascii="Arial" w:hAnsi="Arial" w:cs="Arial"/>
          <w:color w:val="010000"/>
          <w:sz w:val="20"/>
        </w:rPr>
        <w:t xml:space="preserve"> Son Cement JSC - Nam Phuong Tien Commune, </w:t>
      </w:r>
      <w:proofErr w:type="spellStart"/>
      <w:r w:rsidRPr="00114AED">
        <w:rPr>
          <w:rFonts w:ascii="Arial" w:hAnsi="Arial" w:cs="Arial"/>
          <w:color w:val="010000"/>
          <w:sz w:val="20"/>
        </w:rPr>
        <w:t>Chuong</w:t>
      </w:r>
      <w:proofErr w:type="spellEnd"/>
      <w:r w:rsidRPr="00114AED">
        <w:rPr>
          <w:rFonts w:ascii="Arial" w:hAnsi="Arial" w:cs="Arial"/>
          <w:color w:val="010000"/>
          <w:sz w:val="20"/>
        </w:rPr>
        <w:t xml:space="preserve"> My District, Hanoi City.</w:t>
      </w:r>
    </w:p>
    <w:p w14:paraId="00000005" w14:textId="77777777" w:rsidR="00105CBB" w:rsidRPr="00114AED" w:rsidRDefault="004D5C9C" w:rsidP="0037772B">
      <w:pPr>
        <w:numPr>
          <w:ilvl w:val="0"/>
          <w:numId w:val="1"/>
        </w:numPr>
        <w:pBdr>
          <w:top w:val="nil"/>
          <w:left w:val="nil"/>
          <w:bottom w:val="nil"/>
          <w:right w:val="nil"/>
          <w:between w:val="nil"/>
        </w:pBdr>
        <w:tabs>
          <w:tab w:val="left" w:pos="692"/>
        </w:tabs>
        <w:spacing w:after="120" w:line="360" w:lineRule="auto"/>
        <w:jc w:val="both"/>
        <w:rPr>
          <w:rFonts w:ascii="Arial" w:eastAsia="Arial" w:hAnsi="Arial" w:cs="Arial"/>
          <w:color w:val="010000"/>
          <w:sz w:val="20"/>
          <w:szCs w:val="20"/>
        </w:rPr>
      </w:pPr>
      <w:r w:rsidRPr="00114AED">
        <w:rPr>
          <w:rFonts w:ascii="Arial" w:hAnsi="Arial" w:cs="Arial"/>
          <w:color w:val="010000"/>
          <w:sz w:val="20"/>
        </w:rPr>
        <w:t>Meeting time: 3:00 p.m. April 12, 2024.</w:t>
      </w:r>
    </w:p>
    <w:p w14:paraId="00000006" w14:textId="77777777" w:rsidR="00105CBB" w:rsidRPr="00114AED" w:rsidRDefault="004D5C9C" w:rsidP="0037772B">
      <w:pPr>
        <w:numPr>
          <w:ilvl w:val="0"/>
          <w:numId w:val="1"/>
        </w:numPr>
        <w:pBdr>
          <w:top w:val="nil"/>
          <w:left w:val="nil"/>
          <w:bottom w:val="nil"/>
          <w:right w:val="nil"/>
          <w:between w:val="nil"/>
        </w:pBdr>
        <w:tabs>
          <w:tab w:val="left" w:pos="692"/>
        </w:tabs>
        <w:spacing w:after="120" w:line="360" w:lineRule="auto"/>
        <w:jc w:val="both"/>
        <w:rPr>
          <w:rFonts w:ascii="Arial" w:eastAsia="Arial" w:hAnsi="Arial" w:cs="Arial"/>
          <w:color w:val="010000"/>
          <w:sz w:val="20"/>
          <w:szCs w:val="20"/>
        </w:rPr>
      </w:pPr>
      <w:r w:rsidRPr="00114AED">
        <w:rPr>
          <w:rFonts w:ascii="Arial" w:hAnsi="Arial" w:cs="Arial"/>
          <w:color w:val="010000"/>
          <w:sz w:val="20"/>
        </w:rPr>
        <w:t xml:space="preserve">Meeting venue: </w:t>
      </w:r>
      <w:proofErr w:type="spellStart"/>
      <w:r w:rsidRPr="00114AED">
        <w:rPr>
          <w:rFonts w:ascii="Arial" w:hAnsi="Arial" w:cs="Arial"/>
          <w:color w:val="010000"/>
          <w:sz w:val="20"/>
        </w:rPr>
        <w:t>Sai</w:t>
      </w:r>
      <w:proofErr w:type="spellEnd"/>
      <w:r w:rsidRPr="00114AED">
        <w:rPr>
          <w:rFonts w:ascii="Arial" w:hAnsi="Arial" w:cs="Arial"/>
          <w:color w:val="010000"/>
          <w:sz w:val="20"/>
        </w:rPr>
        <w:t xml:space="preserve"> Son Cement JSC - Nam Phuong Tien Commune, </w:t>
      </w:r>
      <w:proofErr w:type="spellStart"/>
      <w:r w:rsidRPr="00114AED">
        <w:rPr>
          <w:rFonts w:ascii="Arial" w:hAnsi="Arial" w:cs="Arial"/>
          <w:color w:val="010000"/>
          <w:sz w:val="20"/>
        </w:rPr>
        <w:t>Chuong</w:t>
      </w:r>
      <w:proofErr w:type="spellEnd"/>
      <w:r w:rsidRPr="00114AED">
        <w:rPr>
          <w:rFonts w:ascii="Arial" w:hAnsi="Arial" w:cs="Arial"/>
          <w:color w:val="010000"/>
          <w:sz w:val="20"/>
        </w:rPr>
        <w:t xml:space="preserve"> My District, Hanoi City.</w:t>
      </w:r>
    </w:p>
    <w:p w14:paraId="00000007" w14:textId="77777777" w:rsidR="00105CBB" w:rsidRPr="00114AED" w:rsidRDefault="004D5C9C" w:rsidP="0037772B">
      <w:pPr>
        <w:numPr>
          <w:ilvl w:val="0"/>
          <w:numId w:val="1"/>
        </w:numPr>
        <w:pBdr>
          <w:top w:val="nil"/>
          <w:left w:val="nil"/>
          <w:bottom w:val="nil"/>
          <w:right w:val="nil"/>
          <w:between w:val="nil"/>
        </w:pBdr>
        <w:tabs>
          <w:tab w:val="left" w:pos="692"/>
        </w:tabs>
        <w:spacing w:after="120" w:line="360" w:lineRule="auto"/>
        <w:jc w:val="both"/>
        <w:rPr>
          <w:rFonts w:ascii="Arial" w:eastAsia="Arial" w:hAnsi="Arial" w:cs="Arial"/>
          <w:color w:val="010000"/>
          <w:sz w:val="20"/>
          <w:szCs w:val="20"/>
        </w:rPr>
      </w:pPr>
      <w:r w:rsidRPr="00114AED">
        <w:rPr>
          <w:rFonts w:ascii="Arial" w:hAnsi="Arial" w:cs="Arial"/>
          <w:color w:val="010000"/>
          <w:sz w:val="20"/>
        </w:rPr>
        <w:t>Approved content according to the draft:</w:t>
      </w:r>
    </w:p>
    <w:p w14:paraId="00000008" w14:textId="77777777" w:rsidR="00105CBB" w:rsidRPr="00114AED" w:rsidRDefault="004D5C9C" w:rsidP="0037772B">
      <w:pPr>
        <w:numPr>
          <w:ilvl w:val="0"/>
          <w:numId w:val="1"/>
        </w:numPr>
        <w:pBdr>
          <w:top w:val="nil"/>
          <w:left w:val="nil"/>
          <w:bottom w:val="nil"/>
          <w:right w:val="nil"/>
          <w:between w:val="nil"/>
        </w:pBdr>
        <w:tabs>
          <w:tab w:val="left" w:pos="692"/>
        </w:tabs>
        <w:spacing w:after="120" w:line="360" w:lineRule="auto"/>
        <w:jc w:val="both"/>
        <w:rPr>
          <w:rFonts w:ascii="Arial" w:eastAsia="Arial" w:hAnsi="Arial" w:cs="Arial"/>
          <w:color w:val="010000"/>
          <w:sz w:val="20"/>
          <w:szCs w:val="20"/>
        </w:rPr>
      </w:pPr>
      <w:r w:rsidRPr="00114AED">
        <w:rPr>
          <w:rFonts w:ascii="Arial" w:hAnsi="Arial" w:cs="Arial"/>
          <w:color w:val="010000"/>
          <w:sz w:val="20"/>
        </w:rPr>
        <w:t>Approve the content of the report evaluating the production and business management of the Board of Directors in 2023 (based on audited Financial Statements)</w:t>
      </w:r>
    </w:p>
    <w:p w14:paraId="00000009" w14:textId="77777777" w:rsidR="00105CBB" w:rsidRPr="00114AED" w:rsidRDefault="004D5C9C" w:rsidP="0037772B">
      <w:pPr>
        <w:numPr>
          <w:ilvl w:val="0"/>
          <w:numId w:val="1"/>
        </w:numPr>
        <w:pBdr>
          <w:top w:val="nil"/>
          <w:left w:val="nil"/>
          <w:bottom w:val="nil"/>
          <w:right w:val="nil"/>
          <w:between w:val="nil"/>
        </w:pBdr>
        <w:tabs>
          <w:tab w:val="left" w:pos="692"/>
        </w:tabs>
        <w:spacing w:after="120" w:line="360" w:lineRule="auto"/>
        <w:jc w:val="both"/>
        <w:rPr>
          <w:rFonts w:ascii="Arial" w:eastAsia="Arial" w:hAnsi="Arial" w:cs="Arial"/>
          <w:color w:val="010000"/>
          <w:sz w:val="20"/>
          <w:szCs w:val="20"/>
        </w:rPr>
      </w:pPr>
      <w:r w:rsidRPr="00114AED">
        <w:rPr>
          <w:rFonts w:ascii="Arial" w:hAnsi="Arial" w:cs="Arial"/>
          <w:color w:val="010000"/>
          <w:sz w:val="20"/>
        </w:rPr>
        <w:t>Approve the content of the profit distribution plan in 2023, remuneration of the Board of Directors and the Supervisory Board in 2023. Plan for profit distribution and remuneration of the Board of Directors and the Supervisory Board in 2024.</w:t>
      </w:r>
    </w:p>
    <w:p w14:paraId="0000000A" w14:textId="77777777" w:rsidR="00105CBB" w:rsidRPr="00114AED" w:rsidRDefault="004D5C9C" w:rsidP="0037772B">
      <w:pPr>
        <w:numPr>
          <w:ilvl w:val="0"/>
          <w:numId w:val="1"/>
        </w:numPr>
        <w:pBdr>
          <w:top w:val="nil"/>
          <w:left w:val="nil"/>
          <w:bottom w:val="nil"/>
          <w:right w:val="nil"/>
          <w:between w:val="nil"/>
        </w:pBdr>
        <w:tabs>
          <w:tab w:val="left" w:pos="692"/>
        </w:tabs>
        <w:spacing w:after="120" w:line="360" w:lineRule="auto"/>
        <w:jc w:val="both"/>
        <w:rPr>
          <w:rFonts w:ascii="Arial" w:eastAsia="Arial" w:hAnsi="Arial" w:cs="Arial"/>
          <w:color w:val="010000"/>
          <w:sz w:val="20"/>
          <w:szCs w:val="20"/>
        </w:rPr>
      </w:pPr>
      <w:r w:rsidRPr="00114AED">
        <w:rPr>
          <w:rFonts w:ascii="Arial" w:hAnsi="Arial" w:cs="Arial"/>
          <w:color w:val="010000"/>
          <w:sz w:val="20"/>
        </w:rPr>
        <w:t>Approve the content of the selection of the audit company for the Financial Statements 2024.</w:t>
      </w:r>
    </w:p>
    <w:p w14:paraId="0000000B" w14:textId="77777777" w:rsidR="00105CBB" w:rsidRPr="00114AED" w:rsidRDefault="004D5C9C" w:rsidP="0037772B">
      <w:pPr>
        <w:numPr>
          <w:ilvl w:val="0"/>
          <w:numId w:val="1"/>
        </w:numPr>
        <w:pBdr>
          <w:top w:val="nil"/>
          <w:left w:val="nil"/>
          <w:bottom w:val="nil"/>
          <w:right w:val="nil"/>
          <w:between w:val="nil"/>
        </w:pBdr>
        <w:tabs>
          <w:tab w:val="left" w:pos="692"/>
        </w:tabs>
        <w:spacing w:after="120" w:line="360" w:lineRule="auto"/>
        <w:jc w:val="both"/>
        <w:rPr>
          <w:rFonts w:ascii="Arial" w:eastAsia="Arial" w:hAnsi="Arial" w:cs="Arial"/>
          <w:color w:val="010000"/>
          <w:sz w:val="20"/>
          <w:szCs w:val="20"/>
        </w:rPr>
      </w:pPr>
      <w:r w:rsidRPr="00114AED">
        <w:rPr>
          <w:rFonts w:ascii="Arial" w:hAnsi="Arial" w:cs="Arial"/>
          <w:color w:val="010000"/>
          <w:sz w:val="20"/>
        </w:rPr>
        <w:t>Approve the content of the production and business plan direction for 2024.</w:t>
      </w:r>
    </w:p>
    <w:p w14:paraId="0000000C" w14:textId="77777777" w:rsidR="00105CBB" w:rsidRPr="00114AED" w:rsidRDefault="004D5C9C" w:rsidP="0037772B">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14AED">
        <w:rPr>
          <w:rFonts w:ascii="Arial" w:hAnsi="Arial" w:cs="Arial"/>
          <w:color w:val="010000"/>
          <w:sz w:val="20"/>
        </w:rPr>
        <w:t>Other issues under the authorities of the General Meeting of Shareholders.</w:t>
      </w:r>
    </w:p>
    <w:p w14:paraId="0000000D" w14:textId="77777777" w:rsidR="00105CBB" w:rsidRPr="00114AED" w:rsidRDefault="004D5C9C" w:rsidP="0037772B">
      <w:pPr>
        <w:pBdr>
          <w:top w:val="nil"/>
          <w:left w:val="nil"/>
          <w:bottom w:val="nil"/>
          <w:right w:val="nil"/>
          <w:between w:val="nil"/>
        </w:pBdr>
        <w:spacing w:after="120" w:line="360" w:lineRule="auto"/>
        <w:jc w:val="both"/>
        <w:rPr>
          <w:rFonts w:ascii="Arial" w:eastAsia="Arial" w:hAnsi="Arial" w:cs="Arial"/>
          <w:color w:val="010000"/>
          <w:sz w:val="20"/>
          <w:szCs w:val="20"/>
        </w:rPr>
      </w:pPr>
      <w:r w:rsidRPr="00114AED">
        <w:rPr>
          <w:rFonts w:ascii="Arial" w:hAnsi="Arial" w:cs="Arial"/>
          <w:color w:val="010000"/>
          <w:sz w:val="20"/>
        </w:rPr>
        <w:t xml:space="preserve">Article 2: Members of the Board of Directors and the Board of Managers of </w:t>
      </w:r>
      <w:proofErr w:type="spellStart"/>
      <w:r w:rsidRPr="00114AED">
        <w:rPr>
          <w:rFonts w:ascii="Arial" w:hAnsi="Arial" w:cs="Arial"/>
          <w:color w:val="010000"/>
          <w:sz w:val="20"/>
        </w:rPr>
        <w:t>Sai</w:t>
      </w:r>
      <w:proofErr w:type="spellEnd"/>
      <w:r w:rsidRPr="00114AED">
        <w:rPr>
          <w:rFonts w:ascii="Arial" w:hAnsi="Arial" w:cs="Arial"/>
          <w:color w:val="010000"/>
          <w:sz w:val="20"/>
        </w:rPr>
        <w:t xml:space="preserve"> Son Cement JSC are responsible for organizing and implementing the contents stated in this Resolution.</w:t>
      </w:r>
    </w:p>
    <w:p w14:paraId="0000000E" w14:textId="77777777" w:rsidR="00105CBB" w:rsidRPr="00114AED" w:rsidRDefault="004D5C9C" w:rsidP="0037772B">
      <w:pPr>
        <w:pBdr>
          <w:top w:val="nil"/>
          <w:left w:val="nil"/>
          <w:bottom w:val="nil"/>
          <w:right w:val="nil"/>
          <w:between w:val="nil"/>
        </w:pBdr>
        <w:spacing w:after="120" w:line="360" w:lineRule="auto"/>
        <w:jc w:val="both"/>
        <w:rPr>
          <w:rFonts w:ascii="Arial" w:eastAsia="Arial" w:hAnsi="Arial" w:cs="Arial"/>
          <w:color w:val="010000"/>
          <w:sz w:val="20"/>
          <w:szCs w:val="20"/>
        </w:rPr>
      </w:pPr>
      <w:r w:rsidRPr="00114AED">
        <w:rPr>
          <w:rFonts w:ascii="Arial" w:hAnsi="Arial" w:cs="Arial"/>
          <w:color w:val="010000"/>
          <w:sz w:val="20"/>
        </w:rPr>
        <w:t>This Resolution takes effect from the date of its signing.</w:t>
      </w:r>
    </w:p>
    <w:sectPr w:rsidR="00105CBB" w:rsidRPr="00114AED" w:rsidSect="004D5C9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059B"/>
    <w:multiLevelType w:val="multilevel"/>
    <w:tmpl w:val="F00A72C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126868"/>
    <w:multiLevelType w:val="multilevel"/>
    <w:tmpl w:val="36FA63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BB"/>
    <w:rsid w:val="00105CBB"/>
    <w:rsid w:val="00114AED"/>
    <w:rsid w:val="0037772B"/>
    <w:rsid w:val="004D5C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933446"/>
      <w:sz w:val="36"/>
      <w:szCs w:val="36"/>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223" w:lineRule="auto"/>
      <w:jc w:val="center"/>
    </w:pPr>
    <w:rPr>
      <w:rFonts w:ascii="Times New Roman" w:eastAsia="Times New Roman" w:hAnsi="Times New Roman" w:cs="Times New Roman"/>
      <w:sz w:val="20"/>
      <w:szCs w:val="20"/>
    </w:rPr>
  </w:style>
  <w:style w:type="paragraph" w:customStyle="1" w:styleId="Bodytext30">
    <w:name w:val="Body text (3)"/>
    <w:basedOn w:val="Normal"/>
    <w:link w:val="Bodytext3"/>
    <w:pPr>
      <w:spacing w:line="180" w:lineRule="auto"/>
      <w:jc w:val="right"/>
    </w:pPr>
    <w:rPr>
      <w:rFonts w:ascii="Times New Roman" w:eastAsia="Times New Roman" w:hAnsi="Times New Roman" w:cs="Times New Roman"/>
      <w:b/>
      <w:bCs/>
      <w:color w:val="933446"/>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933446"/>
      <w:sz w:val="36"/>
      <w:szCs w:val="36"/>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223" w:lineRule="auto"/>
      <w:jc w:val="center"/>
    </w:pPr>
    <w:rPr>
      <w:rFonts w:ascii="Times New Roman" w:eastAsia="Times New Roman" w:hAnsi="Times New Roman" w:cs="Times New Roman"/>
      <w:sz w:val="20"/>
      <w:szCs w:val="20"/>
    </w:rPr>
  </w:style>
  <w:style w:type="paragraph" w:customStyle="1" w:styleId="Bodytext30">
    <w:name w:val="Body text (3)"/>
    <w:basedOn w:val="Normal"/>
    <w:link w:val="Bodytext3"/>
    <w:pPr>
      <w:spacing w:line="180" w:lineRule="auto"/>
      <w:jc w:val="right"/>
    </w:pPr>
    <w:rPr>
      <w:rFonts w:ascii="Times New Roman" w:eastAsia="Times New Roman" w:hAnsi="Times New Roman" w:cs="Times New Roman"/>
      <w:b/>
      <w:bCs/>
      <w:color w:val="933446"/>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7B51x+nkhgIbINYO85fDAsUflg==">CgMxLjA4AHIhMXdLNG9ZbmlXTlZHLTlXME8tMXJfOVc0c1JaSFhHZUlr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1181</Characters>
  <Application>Microsoft Office Word</Application>
  <DocSecurity>0</DocSecurity>
  <Lines>9</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2024-03-25T08:06:00Z</dcterms:created>
  <dcterms:modified xsi:type="dcterms:W3CDTF">2024-03-26T03:54:00Z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1ee063e3786351f16b782ed3de5cb4d21d625109e9a40bd25884f290611f0da2</vt:lpwstr>
  </property>
</Properties>
</file>