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A2985" w:rsidRPr="00AD6935" w:rsidRDefault="00A27F3E" w:rsidP="001B57DE">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bookmarkStart w:id="0" w:name="_heading=h.gjdgxs"/>
      <w:bookmarkStart w:id="1" w:name="_GoBack"/>
      <w:bookmarkEnd w:id="0"/>
      <w:r w:rsidRPr="00AD6935">
        <w:rPr>
          <w:rFonts w:ascii="Arial" w:hAnsi="Arial" w:cs="Arial"/>
          <w:b/>
          <w:color w:val="010000"/>
          <w:sz w:val="20"/>
        </w:rPr>
        <w:t>SGH: Board Resolution</w:t>
      </w:r>
    </w:p>
    <w:p w14:paraId="00000002" w14:textId="77777777" w:rsidR="007A2985" w:rsidRPr="00AD6935" w:rsidRDefault="00A27F3E" w:rsidP="001B57D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D6935">
        <w:rPr>
          <w:rFonts w:ascii="Arial" w:hAnsi="Arial" w:cs="Arial"/>
          <w:color w:val="010000"/>
          <w:sz w:val="20"/>
        </w:rPr>
        <w:t>On March 21, 2024, SaiGon Hotel Corporation announced Resolution No. 04/2024/NQ-HDQT on bonus for exceeding plan for employees as follows:</w:t>
      </w:r>
    </w:p>
    <w:p w14:paraId="00000003" w14:textId="77777777" w:rsidR="007A2985" w:rsidRPr="00AD6935" w:rsidRDefault="00A27F3E" w:rsidP="001B57D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D6935">
        <w:rPr>
          <w:rFonts w:ascii="Arial" w:hAnsi="Arial" w:cs="Arial"/>
          <w:color w:val="010000"/>
          <w:sz w:val="20"/>
        </w:rPr>
        <w:t>‎‎Article 1. Approve the additional appropriation of 1 month's salary for bonus for exceeding the plan in 2023:</w:t>
      </w:r>
    </w:p>
    <w:p w14:paraId="00000004" w14:textId="7D82A68F" w:rsidR="007A2985" w:rsidRPr="00AD6935" w:rsidRDefault="00A27F3E" w:rsidP="001B57DE">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D6935">
        <w:rPr>
          <w:rFonts w:ascii="Arial" w:hAnsi="Arial" w:cs="Arial"/>
          <w:color w:val="010000"/>
          <w:sz w:val="20"/>
        </w:rPr>
        <w:t>The Company's Board of Directors approves an additional appropriation of 01 (one) month's salary, equivalent to VND 917 million to pay bonuses to the Executive Board and all employees of Sai</w:t>
      </w:r>
      <w:r w:rsidR="00AD6935" w:rsidRPr="00AD6935">
        <w:rPr>
          <w:rFonts w:ascii="Arial" w:hAnsi="Arial" w:cs="Arial"/>
          <w:color w:val="010000"/>
          <w:sz w:val="20"/>
        </w:rPr>
        <w:t>G</w:t>
      </w:r>
      <w:r w:rsidRPr="00AD6935">
        <w:rPr>
          <w:rFonts w:ascii="Arial" w:hAnsi="Arial" w:cs="Arial"/>
          <w:color w:val="010000"/>
          <w:sz w:val="20"/>
        </w:rPr>
        <w:t>on Hotel Corporation.</w:t>
      </w:r>
    </w:p>
    <w:p w14:paraId="00000005" w14:textId="77777777" w:rsidR="007A2985" w:rsidRPr="00AD6935" w:rsidRDefault="00A27F3E" w:rsidP="001B57D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D6935">
        <w:rPr>
          <w:rFonts w:ascii="Arial" w:hAnsi="Arial" w:cs="Arial"/>
          <w:color w:val="010000"/>
          <w:sz w:val="20"/>
        </w:rPr>
        <w:t>‎‎Article 2. This Resolution takes effect from the date of its signing.</w:t>
      </w:r>
    </w:p>
    <w:p w14:paraId="00000006" w14:textId="77777777" w:rsidR="007A2985" w:rsidRPr="00AD6935" w:rsidRDefault="00A27F3E" w:rsidP="001B57DE">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D6935">
        <w:rPr>
          <w:rFonts w:ascii="Arial" w:hAnsi="Arial" w:cs="Arial"/>
          <w:color w:val="010000"/>
          <w:sz w:val="20"/>
        </w:rPr>
        <w:t>Members of the Board of Directors, the Supervisory Board, the Company Manager and functional departments are responsible for implementing this Resolution./.</w:t>
      </w:r>
      <w:bookmarkEnd w:id="1"/>
    </w:p>
    <w:sectPr w:rsidR="007A2985" w:rsidRPr="00AD6935" w:rsidSect="00A27F3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D32EF"/>
    <w:multiLevelType w:val="multilevel"/>
    <w:tmpl w:val="A7FA8A9A"/>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85"/>
    <w:rsid w:val="001B57DE"/>
    <w:rsid w:val="007A2985"/>
    <w:rsid w:val="00A27F3E"/>
    <w:rsid w:val="00AD693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96EBA"/>
  <w15:docId w15:val="{E3C9104E-FE12-4E54-B292-5B0744D0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F525D"/>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4F525D"/>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62656F"/>
      <w:sz w:val="36"/>
      <w:szCs w:val="3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paragraph" w:styleId="BodyText">
    <w:name w:val="Body Text"/>
    <w:basedOn w:val="Normal"/>
    <w:link w:val="BodyTextChar"/>
    <w:qFormat/>
    <w:pPr>
      <w:spacing w:line="300" w:lineRule="auto"/>
    </w:pPr>
    <w:rPr>
      <w:rFonts w:ascii="Times New Roman" w:eastAsia="Times New Roman" w:hAnsi="Times New Roman" w:cs="Times New Roman"/>
      <w:color w:val="4F525D"/>
      <w:sz w:val="26"/>
      <w:szCs w:val="26"/>
    </w:rPr>
  </w:style>
  <w:style w:type="paragraph" w:customStyle="1" w:styleId="Bodytext30">
    <w:name w:val="Body text (3)"/>
    <w:basedOn w:val="Normal"/>
    <w:link w:val="Bodytext3"/>
    <w:pPr>
      <w:ind w:firstLine="940"/>
    </w:pPr>
    <w:rPr>
      <w:rFonts w:ascii="Times New Roman" w:eastAsia="Times New Roman" w:hAnsi="Times New Roman" w:cs="Times New Roman"/>
      <w:color w:val="4F525D"/>
      <w:sz w:val="20"/>
      <w:szCs w:val="20"/>
    </w:rPr>
  </w:style>
  <w:style w:type="paragraph" w:customStyle="1" w:styleId="Bodytext40">
    <w:name w:val="Body text (4)"/>
    <w:basedOn w:val="Normal"/>
    <w:link w:val="Bodytext4"/>
    <w:pPr>
      <w:jc w:val="center"/>
    </w:pPr>
    <w:rPr>
      <w:rFonts w:ascii="Times New Roman" w:eastAsia="Times New Roman" w:hAnsi="Times New Roman" w:cs="Times New Roman"/>
      <w:b/>
      <w:bCs/>
      <w:color w:val="62656F"/>
      <w:sz w:val="36"/>
      <w:szCs w:val="36"/>
    </w:rPr>
  </w:style>
  <w:style w:type="paragraph" w:customStyle="1" w:styleId="Bodytext50">
    <w:name w:val="Body text (5)"/>
    <w:basedOn w:val="Normal"/>
    <w:link w:val="Bodytext5"/>
    <w:pPr>
      <w:ind w:hanging="980"/>
    </w:pPr>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06" w:lineRule="auto"/>
      <w:ind w:left="-980"/>
    </w:pPr>
    <w:rPr>
      <w:rFonts w:ascii="Times New Roman" w:eastAsia="Times New Roman" w:hAnsi="Times New Roman" w:cs="Times New Roman"/>
      <w:color w:val="FF0000"/>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L2Wupv1M4QbKYdwXMsVwFSyRJw==">CgMxLjAyCGguZ2pkZ3hzOAByITFtbkNlSmk2SmJJZ0RpY0FyWmMwc3FHNHUxY01zRHBHNw==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2024-03-25T07:08:00Z</dcterms:created>
  <dcterms:modified xsi:type="dcterms:W3CDTF">2024-03-26T04:03:00Z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7633086b1f8bae7a8c36293f9172d49de4700e9fbf1bf8fa5093b27ff1f29ce4</vt:lpwstr>
  </property>
</Properties>
</file>