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05999" w14:textId="54F4B333" w:rsidR="00750A03" w:rsidRPr="0001536F" w:rsidRDefault="00C620CB" w:rsidP="005E422E">
      <w:pPr>
        <w:pBdr>
          <w:top w:val="nil"/>
          <w:left w:val="nil"/>
          <w:bottom w:val="nil"/>
          <w:right w:val="nil"/>
          <w:between w:val="nil"/>
        </w:pBdr>
        <w:tabs>
          <w:tab w:val="left" w:pos="284"/>
        </w:tabs>
        <w:spacing w:after="120" w:line="360" w:lineRule="auto"/>
        <w:jc w:val="both"/>
        <w:rPr>
          <w:rFonts w:ascii="Arial" w:eastAsia="Arial" w:hAnsi="Arial" w:cs="Arial"/>
          <w:b/>
          <w:color w:val="010000"/>
          <w:sz w:val="20"/>
          <w:szCs w:val="20"/>
        </w:rPr>
      </w:pPr>
      <w:r w:rsidRPr="0001536F">
        <w:rPr>
          <w:rFonts w:ascii="Arial" w:hAnsi="Arial" w:cs="Arial"/>
          <w:b/>
          <w:color w:val="010000"/>
          <w:sz w:val="20"/>
        </w:rPr>
        <w:t>TBX: Board Resolution</w:t>
      </w:r>
      <w:r w:rsidR="005E422E">
        <w:rPr>
          <w:rFonts w:ascii="Arial" w:hAnsi="Arial" w:cs="Arial"/>
          <w:b/>
          <w:color w:val="010000"/>
          <w:sz w:val="20"/>
        </w:rPr>
        <w:t xml:space="preserve"> and Decision</w:t>
      </w:r>
    </w:p>
    <w:p w14:paraId="21C9FD67" w14:textId="77777777" w:rsidR="00750A03" w:rsidRPr="0001536F" w:rsidRDefault="00C620CB" w:rsidP="005E422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1536F">
        <w:rPr>
          <w:rFonts w:ascii="Arial" w:hAnsi="Arial" w:cs="Arial"/>
          <w:color w:val="010000"/>
          <w:sz w:val="20"/>
        </w:rPr>
        <w:t xml:space="preserve">On March 20, 2024, Thai </w:t>
      </w:r>
      <w:proofErr w:type="spellStart"/>
      <w:r w:rsidRPr="0001536F">
        <w:rPr>
          <w:rFonts w:ascii="Arial" w:hAnsi="Arial" w:cs="Arial"/>
          <w:color w:val="010000"/>
          <w:sz w:val="20"/>
        </w:rPr>
        <w:t>Binh</w:t>
      </w:r>
      <w:proofErr w:type="spellEnd"/>
      <w:r w:rsidRPr="0001536F">
        <w:rPr>
          <w:rFonts w:ascii="Arial" w:hAnsi="Arial" w:cs="Arial"/>
          <w:color w:val="010000"/>
          <w:sz w:val="20"/>
        </w:rPr>
        <w:t xml:space="preserve"> Cement JSC announced Resolution No. 04/NQ-HDQT as follows:</w:t>
      </w:r>
    </w:p>
    <w:p w14:paraId="5D0B2272" w14:textId="1BEAB2C0" w:rsidR="00750A03" w:rsidRPr="0001536F" w:rsidRDefault="00C620CB" w:rsidP="005E422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1536F">
        <w:rPr>
          <w:rFonts w:ascii="Arial" w:hAnsi="Arial" w:cs="Arial"/>
          <w:color w:val="010000"/>
          <w:sz w:val="20"/>
        </w:rPr>
        <w:t xml:space="preserve">Article 1: Approve the plan and form of </w:t>
      </w:r>
      <w:r w:rsidR="005E422E">
        <w:rPr>
          <w:rFonts w:ascii="Arial" w:hAnsi="Arial" w:cs="Arial"/>
          <w:color w:val="010000"/>
          <w:sz w:val="20"/>
        </w:rPr>
        <w:t>convening</w:t>
      </w:r>
      <w:r w:rsidRPr="0001536F">
        <w:rPr>
          <w:rFonts w:ascii="Arial" w:hAnsi="Arial" w:cs="Arial"/>
          <w:color w:val="010000"/>
          <w:sz w:val="20"/>
        </w:rPr>
        <w:t xml:space="preserve"> of the Annual General Meeting 2024 with the following contents:</w:t>
      </w:r>
    </w:p>
    <w:p w14:paraId="0F355AF1" w14:textId="77777777" w:rsidR="00750A03" w:rsidRPr="0001536F" w:rsidRDefault="00C620CB" w:rsidP="005E422E">
      <w:pPr>
        <w:numPr>
          <w:ilvl w:val="0"/>
          <w:numId w:val="1"/>
        </w:numPr>
        <w:pBdr>
          <w:top w:val="nil"/>
          <w:left w:val="nil"/>
          <w:bottom w:val="nil"/>
          <w:right w:val="nil"/>
          <w:between w:val="nil"/>
        </w:pBdr>
        <w:tabs>
          <w:tab w:val="left" w:pos="284"/>
          <w:tab w:val="left" w:pos="977"/>
        </w:tabs>
        <w:spacing w:after="120" w:line="360" w:lineRule="auto"/>
        <w:jc w:val="both"/>
        <w:rPr>
          <w:rFonts w:ascii="Arial" w:eastAsia="Arial" w:hAnsi="Arial" w:cs="Arial"/>
          <w:color w:val="010000"/>
          <w:sz w:val="20"/>
          <w:szCs w:val="20"/>
        </w:rPr>
      </w:pPr>
      <w:bookmarkStart w:id="0" w:name="_heading=h.gjdgxs"/>
      <w:bookmarkEnd w:id="0"/>
      <w:r w:rsidRPr="0001536F">
        <w:rPr>
          <w:rFonts w:ascii="Arial" w:hAnsi="Arial" w:cs="Arial"/>
          <w:color w:val="010000"/>
          <w:sz w:val="20"/>
        </w:rPr>
        <w:t>Time: The Meeting is organized on April 17, 2024</w:t>
      </w:r>
    </w:p>
    <w:p w14:paraId="0CEE75C5" w14:textId="77777777" w:rsidR="00750A03" w:rsidRPr="0001536F" w:rsidRDefault="00C620CB" w:rsidP="005E422E">
      <w:pPr>
        <w:numPr>
          <w:ilvl w:val="0"/>
          <w:numId w:val="1"/>
        </w:numPr>
        <w:pBdr>
          <w:top w:val="nil"/>
          <w:left w:val="nil"/>
          <w:bottom w:val="nil"/>
          <w:right w:val="nil"/>
          <w:between w:val="nil"/>
        </w:pBdr>
        <w:tabs>
          <w:tab w:val="left" w:pos="284"/>
          <w:tab w:val="left" w:pos="968"/>
        </w:tabs>
        <w:spacing w:after="120" w:line="360" w:lineRule="auto"/>
        <w:jc w:val="both"/>
        <w:rPr>
          <w:rFonts w:ascii="Arial" w:eastAsia="Arial" w:hAnsi="Arial" w:cs="Arial"/>
          <w:color w:val="010000"/>
          <w:sz w:val="20"/>
          <w:szCs w:val="20"/>
        </w:rPr>
      </w:pPr>
      <w:r w:rsidRPr="0001536F">
        <w:rPr>
          <w:rFonts w:ascii="Arial" w:hAnsi="Arial" w:cs="Arial"/>
          <w:color w:val="010000"/>
          <w:sz w:val="20"/>
        </w:rPr>
        <w:t>Meeting form: The Meeting takes the forms of in-person meeting and online meeting, attendees vote in the form of direct voting and electronic voting.</w:t>
      </w:r>
    </w:p>
    <w:p w14:paraId="3328AC1B" w14:textId="77777777" w:rsidR="00750A03" w:rsidRPr="0001536F" w:rsidRDefault="00C620CB" w:rsidP="005E422E">
      <w:pPr>
        <w:numPr>
          <w:ilvl w:val="0"/>
          <w:numId w:val="1"/>
        </w:numPr>
        <w:pBdr>
          <w:top w:val="nil"/>
          <w:left w:val="nil"/>
          <w:bottom w:val="nil"/>
          <w:right w:val="nil"/>
          <w:between w:val="nil"/>
        </w:pBdr>
        <w:tabs>
          <w:tab w:val="left" w:pos="284"/>
          <w:tab w:val="left" w:pos="997"/>
        </w:tabs>
        <w:spacing w:after="120" w:line="360" w:lineRule="auto"/>
        <w:jc w:val="both"/>
        <w:rPr>
          <w:rFonts w:ascii="Arial" w:eastAsia="Arial" w:hAnsi="Arial" w:cs="Arial"/>
          <w:color w:val="010000"/>
          <w:sz w:val="20"/>
          <w:szCs w:val="20"/>
        </w:rPr>
      </w:pPr>
      <w:r w:rsidRPr="0001536F">
        <w:rPr>
          <w:rFonts w:ascii="Arial" w:hAnsi="Arial" w:cs="Arial"/>
          <w:color w:val="010000"/>
          <w:sz w:val="20"/>
        </w:rPr>
        <w:t xml:space="preserve">Venue: At the Hall of Thai </w:t>
      </w:r>
      <w:proofErr w:type="spellStart"/>
      <w:r w:rsidRPr="0001536F">
        <w:rPr>
          <w:rFonts w:ascii="Arial" w:hAnsi="Arial" w:cs="Arial"/>
          <w:color w:val="010000"/>
          <w:sz w:val="20"/>
        </w:rPr>
        <w:t>Binh</w:t>
      </w:r>
      <w:proofErr w:type="spellEnd"/>
      <w:r w:rsidRPr="0001536F">
        <w:rPr>
          <w:rFonts w:ascii="Arial" w:hAnsi="Arial" w:cs="Arial"/>
          <w:color w:val="010000"/>
          <w:sz w:val="20"/>
        </w:rPr>
        <w:t xml:space="preserve"> Cement JSC.</w:t>
      </w:r>
    </w:p>
    <w:p w14:paraId="3A5F61B9" w14:textId="77777777" w:rsidR="00750A03" w:rsidRPr="0001536F" w:rsidRDefault="00C620CB" w:rsidP="005E422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1536F">
        <w:rPr>
          <w:rFonts w:ascii="Arial" w:hAnsi="Arial" w:cs="Arial"/>
          <w:color w:val="010000"/>
          <w:sz w:val="20"/>
        </w:rPr>
        <w:t xml:space="preserve">(No. 01- Quach Dinh </w:t>
      </w:r>
      <w:proofErr w:type="spellStart"/>
      <w:r w:rsidRPr="0001536F">
        <w:rPr>
          <w:rFonts w:ascii="Arial" w:hAnsi="Arial" w:cs="Arial"/>
          <w:color w:val="010000"/>
          <w:sz w:val="20"/>
        </w:rPr>
        <w:t>Bao</w:t>
      </w:r>
      <w:proofErr w:type="spellEnd"/>
      <w:r w:rsidRPr="0001536F">
        <w:rPr>
          <w:rFonts w:ascii="Arial" w:hAnsi="Arial" w:cs="Arial"/>
          <w:color w:val="010000"/>
          <w:sz w:val="20"/>
        </w:rPr>
        <w:t xml:space="preserve"> Street - Tien Phong Ward - Thai </w:t>
      </w:r>
      <w:proofErr w:type="spellStart"/>
      <w:r w:rsidRPr="0001536F">
        <w:rPr>
          <w:rFonts w:ascii="Arial" w:hAnsi="Arial" w:cs="Arial"/>
          <w:color w:val="010000"/>
          <w:sz w:val="20"/>
        </w:rPr>
        <w:t>Binh</w:t>
      </w:r>
      <w:proofErr w:type="spellEnd"/>
      <w:r w:rsidRPr="0001536F">
        <w:rPr>
          <w:rFonts w:ascii="Arial" w:hAnsi="Arial" w:cs="Arial"/>
          <w:color w:val="010000"/>
          <w:sz w:val="20"/>
        </w:rPr>
        <w:t xml:space="preserve"> City - Thai </w:t>
      </w:r>
      <w:proofErr w:type="spellStart"/>
      <w:r w:rsidRPr="0001536F">
        <w:rPr>
          <w:rFonts w:ascii="Arial" w:hAnsi="Arial" w:cs="Arial"/>
          <w:color w:val="010000"/>
          <w:sz w:val="20"/>
        </w:rPr>
        <w:t>Binh</w:t>
      </w:r>
      <w:proofErr w:type="spellEnd"/>
      <w:r w:rsidRPr="0001536F">
        <w:rPr>
          <w:rFonts w:ascii="Arial" w:hAnsi="Arial" w:cs="Arial"/>
          <w:color w:val="010000"/>
          <w:sz w:val="20"/>
        </w:rPr>
        <w:t xml:space="preserve"> Province)</w:t>
      </w:r>
    </w:p>
    <w:p w14:paraId="7834CED8" w14:textId="77777777" w:rsidR="00750A03" w:rsidRPr="0001536F" w:rsidRDefault="00C620CB" w:rsidP="005E422E">
      <w:pPr>
        <w:numPr>
          <w:ilvl w:val="0"/>
          <w:numId w:val="1"/>
        </w:numPr>
        <w:pBdr>
          <w:top w:val="nil"/>
          <w:left w:val="nil"/>
          <w:bottom w:val="nil"/>
          <w:right w:val="nil"/>
          <w:between w:val="nil"/>
        </w:pBdr>
        <w:tabs>
          <w:tab w:val="left" w:pos="284"/>
          <w:tab w:val="left" w:pos="977"/>
        </w:tabs>
        <w:spacing w:after="120" w:line="360" w:lineRule="auto"/>
        <w:jc w:val="both"/>
        <w:rPr>
          <w:rFonts w:ascii="Arial" w:eastAsia="Arial" w:hAnsi="Arial" w:cs="Arial"/>
          <w:color w:val="010000"/>
          <w:sz w:val="20"/>
          <w:szCs w:val="20"/>
        </w:rPr>
      </w:pPr>
      <w:r w:rsidRPr="0001536F">
        <w:rPr>
          <w:rFonts w:ascii="Arial" w:hAnsi="Arial" w:cs="Arial"/>
          <w:color w:val="010000"/>
          <w:sz w:val="20"/>
        </w:rPr>
        <w:t>Content:</w:t>
      </w:r>
    </w:p>
    <w:p w14:paraId="1CF0301A" w14:textId="77777777" w:rsidR="00750A03" w:rsidRPr="0001536F" w:rsidRDefault="00C620CB" w:rsidP="005E422E">
      <w:pPr>
        <w:numPr>
          <w:ilvl w:val="0"/>
          <w:numId w:val="2"/>
        </w:numPr>
        <w:pBdr>
          <w:top w:val="nil"/>
          <w:left w:val="nil"/>
          <w:bottom w:val="nil"/>
          <w:right w:val="nil"/>
          <w:between w:val="nil"/>
        </w:pBdr>
        <w:tabs>
          <w:tab w:val="left" w:pos="284"/>
          <w:tab w:val="left" w:pos="737"/>
        </w:tabs>
        <w:spacing w:after="120" w:line="360" w:lineRule="auto"/>
        <w:jc w:val="both"/>
        <w:rPr>
          <w:rFonts w:ascii="Arial" w:eastAsia="Arial" w:hAnsi="Arial" w:cs="Arial"/>
          <w:color w:val="010000"/>
          <w:sz w:val="20"/>
          <w:szCs w:val="20"/>
        </w:rPr>
      </w:pPr>
      <w:r w:rsidRPr="0001536F">
        <w:rPr>
          <w:rFonts w:ascii="Arial" w:hAnsi="Arial" w:cs="Arial"/>
          <w:color w:val="010000"/>
          <w:sz w:val="20"/>
        </w:rPr>
        <w:t>Report of the Board of Directors on operations in 2023 and plans for 2024.</w:t>
      </w:r>
    </w:p>
    <w:p w14:paraId="45722432" w14:textId="77777777" w:rsidR="00750A03" w:rsidRPr="0001536F" w:rsidRDefault="00C620CB" w:rsidP="005E422E">
      <w:pPr>
        <w:numPr>
          <w:ilvl w:val="0"/>
          <w:numId w:val="2"/>
        </w:numPr>
        <w:pBdr>
          <w:top w:val="nil"/>
          <w:left w:val="nil"/>
          <w:bottom w:val="nil"/>
          <w:right w:val="nil"/>
          <w:between w:val="nil"/>
        </w:pBdr>
        <w:tabs>
          <w:tab w:val="left" w:pos="284"/>
          <w:tab w:val="left" w:pos="737"/>
        </w:tabs>
        <w:spacing w:after="120" w:line="360" w:lineRule="auto"/>
        <w:jc w:val="both"/>
        <w:rPr>
          <w:rFonts w:ascii="Arial" w:eastAsia="Arial" w:hAnsi="Arial" w:cs="Arial"/>
          <w:color w:val="010000"/>
          <w:sz w:val="20"/>
          <w:szCs w:val="20"/>
        </w:rPr>
      </w:pPr>
      <w:r w:rsidRPr="0001536F">
        <w:rPr>
          <w:rFonts w:ascii="Arial" w:hAnsi="Arial" w:cs="Arial"/>
          <w:color w:val="010000"/>
          <w:sz w:val="20"/>
        </w:rPr>
        <w:t>Report on production and business of the Board of Management in 2023 and production and business plan in 2024.</w:t>
      </w:r>
    </w:p>
    <w:p w14:paraId="46E36855" w14:textId="77777777" w:rsidR="00750A03" w:rsidRPr="0001536F" w:rsidRDefault="00C620CB" w:rsidP="005E422E">
      <w:pPr>
        <w:numPr>
          <w:ilvl w:val="0"/>
          <w:numId w:val="2"/>
        </w:numPr>
        <w:pBdr>
          <w:top w:val="nil"/>
          <w:left w:val="nil"/>
          <w:bottom w:val="nil"/>
          <w:right w:val="nil"/>
          <w:between w:val="nil"/>
        </w:pBdr>
        <w:tabs>
          <w:tab w:val="left" w:pos="284"/>
          <w:tab w:val="left" w:pos="737"/>
        </w:tabs>
        <w:spacing w:after="120" w:line="360" w:lineRule="auto"/>
        <w:jc w:val="both"/>
        <w:rPr>
          <w:rFonts w:ascii="Arial" w:eastAsia="Arial" w:hAnsi="Arial" w:cs="Arial"/>
          <w:color w:val="010000"/>
          <w:sz w:val="20"/>
          <w:szCs w:val="20"/>
        </w:rPr>
      </w:pPr>
      <w:r w:rsidRPr="0001536F">
        <w:rPr>
          <w:rFonts w:ascii="Arial" w:hAnsi="Arial" w:cs="Arial"/>
          <w:color w:val="010000"/>
          <w:sz w:val="20"/>
        </w:rPr>
        <w:t>Audited Financial Statements 2023;</w:t>
      </w:r>
    </w:p>
    <w:p w14:paraId="1D265A60" w14:textId="77777777" w:rsidR="00750A03" w:rsidRPr="0001536F" w:rsidRDefault="00C620CB" w:rsidP="005E422E">
      <w:pPr>
        <w:numPr>
          <w:ilvl w:val="0"/>
          <w:numId w:val="2"/>
        </w:numPr>
        <w:pBdr>
          <w:top w:val="nil"/>
          <w:left w:val="nil"/>
          <w:bottom w:val="nil"/>
          <w:right w:val="nil"/>
          <w:between w:val="nil"/>
        </w:pBdr>
        <w:tabs>
          <w:tab w:val="left" w:pos="284"/>
          <w:tab w:val="left" w:pos="737"/>
        </w:tabs>
        <w:spacing w:after="120" w:line="360" w:lineRule="auto"/>
        <w:jc w:val="both"/>
        <w:rPr>
          <w:rFonts w:ascii="Arial" w:eastAsia="Arial" w:hAnsi="Arial" w:cs="Arial"/>
          <w:color w:val="010000"/>
          <w:sz w:val="20"/>
          <w:szCs w:val="20"/>
        </w:rPr>
      </w:pPr>
      <w:r w:rsidRPr="0001536F">
        <w:rPr>
          <w:rFonts w:ascii="Arial" w:hAnsi="Arial" w:cs="Arial"/>
          <w:color w:val="010000"/>
          <w:sz w:val="20"/>
        </w:rPr>
        <w:t>Report of the Supervisory Board in 2023;</w:t>
      </w:r>
    </w:p>
    <w:p w14:paraId="6365D204" w14:textId="08FFFF17" w:rsidR="00750A03" w:rsidRPr="0001536F" w:rsidRDefault="00C620CB" w:rsidP="005E422E">
      <w:pPr>
        <w:numPr>
          <w:ilvl w:val="0"/>
          <w:numId w:val="2"/>
        </w:numPr>
        <w:pBdr>
          <w:top w:val="nil"/>
          <w:left w:val="nil"/>
          <w:bottom w:val="nil"/>
          <w:right w:val="nil"/>
          <w:between w:val="nil"/>
        </w:pBdr>
        <w:tabs>
          <w:tab w:val="left" w:pos="284"/>
          <w:tab w:val="left" w:pos="737"/>
        </w:tabs>
        <w:spacing w:after="120" w:line="360" w:lineRule="auto"/>
        <w:jc w:val="both"/>
        <w:rPr>
          <w:rFonts w:ascii="Arial" w:eastAsia="Arial" w:hAnsi="Arial" w:cs="Arial"/>
          <w:color w:val="010000"/>
          <w:sz w:val="20"/>
          <w:szCs w:val="20"/>
        </w:rPr>
      </w:pPr>
      <w:r w:rsidRPr="0001536F">
        <w:rPr>
          <w:rFonts w:ascii="Arial" w:hAnsi="Arial" w:cs="Arial"/>
          <w:color w:val="010000"/>
          <w:sz w:val="20"/>
        </w:rPr>
        <w:t>Report on the remuneration settlement for</w:t>
      </w:r>
      <w:r w:rsidR="005E422E">
        <w:rPr>
          <w:rFonts w:ascii="Arial" w:hAnsi="Arial" w:cs="Arial"/>
          <w:color w:val="010000"/>
          <w:sz w:val="20"/>
        </w:rPr>
        <w:t xml:space="preserve"> the Board of Directors and </w:t>
      </w:r>
      <w:r w:rsidRPr="0001536F">
        <w:rPr>
          <w:rFonts w:ascii="Arial" w:hAnsi="Arial" w:cs="Arial"/>
          <w:color w:val="010000"/>
          <w:sz w:val="20"/>
        </w:rPr>
        <w:t>Supervisory Board in 2023</w:t>
      </w:r>
    </w:p>
    <w:p w14:paraId="5436C5AF" w14:textId="77777777" w:rsidR="00750A03" w:rsidRPr="0001536F" w:rsidRDefault="00C620CB" w:rsidP="005E422E">
      <w:pPr>
        <w:numPr>
          <w:ilvl w:val="0"/>
          <w:numId w:val="2"/>
        </w:numPr>
        <w:pBdr>
          <w:top w:val="nil"/>
          <w:left w:val="nil"/>
          <w:bottom w:val="nil"/>
          <w:right w:val="nil"/>
          <w:between w:val="nil"/>
        </w:pBdr>
        <w:tabs>
          <w:tab w:val="left" w:pos="284"/>
          <w:tab w:val="left" w:pos="737"/>
        </w:tabs>
        <w:spacing w:after="120" w:line="360" w:lineRule="auto"/>
        <w:jc w:val="both"/>
        <w:rPr>
          <w:rFonts w:ascii="Arial" w:eastAsia="Arial" w:hAnsi="Arial" w:cs="Arial"/>
          <w:color w:val="010000"/>
          <w:sz w:val="20"/>
          <w:szCs w:val="20"/>
        </w:rPr>
      </w:pPr>
      <w:r w:rsidRPr="0001536F">
        <w:rPr>
          <w:rFonts w:ascii="Arial" w:hAnsi="Arial" w:cs="Arial"/>
          <w:color w:val="010000"/>
          <w:sz w:val="20"/>
        </w:rPr>
        <w:t>Proposal on the selection of an audit company for the Financial Statements 2024.</w:t>
      </w:r>
    </w:p>
    <w:p w14:paraId="544AA96F" w14:textId="77777777" w:rsidR="00750A03" w:rsidRPr="0001536F" w:rsidRDefault="00C620CB" w:rsidP="005E422E">
      <w:pPr>
        <w:numPr>
          <w:ilvl w:val="0"/>
          <w:numId w:val="2"/>
        </w:numPr>
        <w:pBdr>
          <w:top w:val="nil"/>
          <w:left w:val="nil"/>
          <w:bottom w:val="nil"/>
          <w:right w:val="nil"/>
          <w:between w:val="nil"/>
        </w:pBdr>
        <w:tabs>
          <w:tab w:val="left" w:pos="284"/>
          <w:tab w:val="left" w:pos="737"/>
        </w:tabs>
        <w:spacing w:after="120" w:line="360" w:lineRule="auto"/>
        <w:jc w:val="both"/>
        <w:rPr>
          <w:rFonts w:ascii="Arial" w:eastAsia="Arial" w:hAnsi="Arial" w:cs="Arial"/>
          <w:color w:val="010000"/>
          <w:sz w:val="20"/>
          <w:szCs w:val="20"/>
        </w:rPr>
      </w:pPr>
      <w:r w:rsidRPr="0001536F">
        <w:rPr>
          <w:rFonts w:ascii="Arial" w:hAnsi="Arial" w:cs="Arial"/>
          <w:color w:val="010000"/>
          <w:sz w:val="20"/>
        </w:rPr>
        <w:t>Proposal for the remuneration settlement for the Board of Directors and the Supervisory Board in 2024</w:t>
      </w:r>
    </w:p>
    <w:p w14:paraId="4F52DF84" w14:textId="77777777" w:rsidR="00750A03" w:rsidRPr="0001536F" w:rsidRDefault="00C620CB" w:rsidP="005E422E">
      <w:pPr>
        <w:numPr>
          <w:ilvl w:val="0"/>
          <w:numId w:val="2"/>
        </w:numPr>
        <w:pBdr>
          <w:top w:val="nil"/>
          <w:left w:val="nil"/>
          <w:bottom w:val="nil"/>
          <w:right w:val="nil"/>
          <w:between w:val="nil"/>
        </w:pBdr>
        <w:tabs>
          <w:tab w:val="left" w:pos="284"/>
          <w:tab w:val="left" w:pos="737"/>
        </w:tabs>
        <w:spacing w:after="120" w:line="360" w:lineRule="auto"/>
        <w:jc w:val="both"/>
        <w:rPr>
          <w:rFonts w:ascii="Arial" w:eastAsia="Arial" w:hAnsi="Arial" w:cs="Arial"/>
          <w:color w:val="010000"/>
          <w:sz w:val="20"/>
          <w:szCs w:val="20"/>
        </w:rPr>
      </w:pPr>
      <w:r w:rsidRPr="0001536F">
        <w:rPr>
          <w:rFonts w:ascii="Arial" w:hAnsi="Arial" w:cs="Arial"/>
          <w:color w:val="010000"/>
          <w:sz w:val="20"/>
        </w:rPr>
        <w:t>Other related contents.</w:t>
      </w:r>
    </w:p>
    <w:p w14:paraId="39559CC7" w14:textId="2EC1AE08" w:rsidR="00750A03" w:rsidRPr="0001536F" w:rsidRDefault="00C620CB" w:rsidP="005E422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1536F">
        <w:rPr>
          <w:rFonts w:ascii="Arial" w:hAnsi="Arial" w:cs="Arial"/>
          <w:color w:val="010000"/>
          <w:sz w:val="20"/>
        </w:rPr>
        <w:t xml:space="preserve">Article 2: The Board of </w:t>
      </w:r>
      <w:r w:rsidR="005E422E">
        <w:rPr>
          <w:rFonts w:ascii="Arial" w:hAnsi="Arial" w:cs="Arial"/>
          <w:color w:val="010000"/>
          <w:sz w:val="20"/>
        </w:rPr>
        <w:t>Directors assigns the Organizer</w:t>
      </w:r>
      <w:r w:rsidRPr="0001536F">
        <w:rPr>
          <w:rFonts w:ascii="Arial" w:hAnsi="Arial" w:cs="Arial"/>
          <w:color w:val="010000"/>
          <w:sz w:val="20"/>
        </w:rPr>
        <w:t xml:space="preserve"> Committee to prepare relevant documents to serve the Meeting</w:t>
      </w:r>
      <w:r w:rsidR="00E05E02" w:rsidRPr="0001536F">
        <w:rPr>
          <w:rFonts w:ascii="Arial" w:hAnsi="Arial" w:cs="Arial"/>
          <w:color w:val="010000"/>
          <w:sz w:val="20"/>
        </w:rPr>
        <w:t>;</w:t>
      </w:r>
      <w:r w:rsidRPr="0001536F">
        <w:rPr>
          <w:rFonts w:ascii="Arial" w:hAnsi="Arial" w:cs="Arial"/>
          <w:color w:val="010000"/>
          <w:sz w:val="20"/>
        </w:rPr>
        <w:t xml:space="preserve"> </w:t>
      </w:r>
      <w:r w:rsidR="005E422E">
        <w:rPr>
          <w:rFonts w:ascii="Arial" w:hAnsi="Arial" w:cs="Arial"/>
          <w:color w:val="010000"/>
          <w:sz w:val="20"/>
        </w:rPr>
        <w:t>Convene</w:t>
      </w:r>
      <w:r w:rsidRPr="0001536F">
        <w:rPr>
          <w:rFonts w:ascii="Arial" w:hAnsi="Arial" w:cs="Arial"/>
          <w:color w:val="010000"/>
          <w:sz w:val="20"/>
        </w:rPr>
        <w:t xml:space="preserve"> and arrange the venue for the Meeting, and guide the form of the Meeting</w:t>
      </w:r>
      <w:r w:rsidR="00E05E02" w:rsidRPr="0001536F">
        <w:rPr>
          <w:rFonts w:ascii="Arial" w:hAnsi="Arial" w:cs="Arial"/>
          <w:color w:val="010000"/>
          <w:sz w:val="20"/>
        </w:rPr>
        <w:t>;</w:t>
      </w:r>
      <w:r w:rsidRPr="0001536F">
        <w:rPr>
          <w:rFonts w:ascii="Arial" w:hAnsi="Arial" w:cs="Arial"/>
          <w:color w:val="010000"/>
          <w:sz w:val="20"/>
        </w:rPr>
        <w:t xml:space="preserve"> Send invitation letters (post on the Company's website) to shareholders to attend the General Meeting</w:t>
      </w:r>
      <w:r w:rsidR="00E05E02" w:rsidRPr="0001536F">
        <w:rPr>
          <w:rFonts w:ascii="Arial" w:hAnsi="Arial" w:cs="Arial"/>
          <w:color w:val="010000"/>
          <w:sz w:val="20"/>
        </w:rPr>
        <w:t>;</w:t>
      </w:r>
      <w:r w:rsidRPr="0001536F">
        <w:rPr>
          <w:rFonts w:ascii="Arial" w:hAnsi="Arial" w:cs="Arial"/>
          <w:color w:val="010000"/>
          <w:sz w:val="20"/>
        </w:rPr>
        <w:t xml:space="preserve"> Other issues related to the Meeting in accordance with the provisions of law.</w:t>
      </w:r>
    </w:p>
    <w:p w14:paraId="246C3F42" w14:textId="06DF6F0D" w:rsidR="00750A03" w:rsidRPr="0001536F" w:rsidRDefault="00C620CB" w:rsidP="005E422E">
      <w:pPr>
        <w:pBdr>
          <w:top w:val="nil"/>
          <w:left w:val="nil"/>
          <w:bottom w:val="single" w:sz="6" w:space="1" w:color="000000"/>
          <w:right w:val="nil"/>
          <w:between w:val="nil"/>
        </w:pBdr>
        <w:tabs>
          <w:tab w:val="left" w:pos="284"/>
        </w:tabs>
        <w:spacing w:after="120" w:line="360" w:lineRule="auto"/>
        <w:jc w:val="both"/>
        <w:rPr>
          <w:rFonts w:ascii="Arial" w:hAnsi="Arial" w:cs="Arial"/>
          <w:color w:val="010000"/>
          <w:sz w:val="20"/>
        </w:rPr>
      </w:pPr>
      <w:r w:rsidRPr="0001536F">
        <w:rPr>
          <w:rFonts w:ascii="Arial" w:hAnsi="Arial" w:cs="Arial"/>
          <w:color w:val="010000"/>
          <w:sz w:val="20"/>
        </w:rPr>
        <w:t xml:space="preserve">Article 3: This Resolution takes effect from the date of its signing. Members of the Board of Directors, </w:t>
      </w:r>
      <w:r w:rsidR="005E422E">
        <w:rPr>
          <w:rFonts w:ascii="Arial" w:hAnsi="Arial" w:cs="Arial"/>
          <w:color w:val="010000"/>
          <w:sz w:val="20"/>
        </w:rPr>
        <w:t>Managing Director</w:t>
      </w:r>
      <w:r w:rsidRPr="0001536F">
        <w:rPr>
          <w:rFonts w:ascii="Arial" w:hAnsi="Arial" w:cs="Arial"/>
          <w:color w:val="010000"/>
          <w:sz w:val="20"/>
        </w:rPr>
        <w:t xml:space="preserve">, </w:t>
      </w:r>
      <w:r w:rsidR="005E422E">
        <w:rPr>
          <w:rFonts w:ascii="Arial" w:hAnsi="Arial" w:cs="Arial"/>
          <w:color w:val="010000"/>
          <w:sz w:val="20"/>
        </w:rPr>
        <w:t>other members and the Organizer</w:t>
      </w:r>
      <w:r w:rsidRPr="0001536F">
        <w:rPr>
          <w:rFonts w:ascii="Arial" w:hAnsi="Arial" w:cs="Arial"/>
          <w:color w:val="010000"/>
          <w:sz w:val="20"/>
        </w:rPr>
        <w:t xml:space="preserve"> Committee are responsible for implementing this Resolution.</w:t>
      </w:r>
    </w:p>
    <w:p w14:paraId="54E0870E" w14:textId="77777777" w:rsidR="00C620CB" w:rsidRPr="0001536F" w:rsidRDefault="00C620CB" w:rsidP="005E422E">
      <w:pPr>
        <w:pBdr>
          <w:top w:val="nil"/>
          <w:left w:val="nil"/>
          <w:bottom w:val="single" w:sz="6" w:space="1" w:color="000000"/>
          <w:right w:val="nil"/>
          <w:between w:val="nil"/>
        </w:pBdr>
        <w:tabs>
          <w:tab w:val="left" w:pos="284"/>
        </w:tabs>
        <w:spacing w:after="120" w:line="360" w:lineRule="auto"/>
        <w:jc w:val="both"/>
        <w:rPr>
          <w:rFonts w:ascii="Arial" w:eastAsia="Arial" w:hAnsi="Arial" w:cs="Arial"/>
          <w:color w:val="010000"/>
          <w:sz w:val="20"/>
          <w:szCs w:val="20"/>
        </w:rPr>
      </w:pPr>
    </w:p>
    <w:p w14:paraId="67C38CF5" w14:textId="04AE82D0" w:rsidR="00750A03" w:rsidRPr="0001536F" w:rsidRDefault="00C620CB" w:rsidP="005E422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1536F">
        <w:rPr>
          <w:rFonts w:ascii="Arial" w:hAnsi="Arial" w:cs="Arial"/>
          <w:color w:val="010000"/>
          <w:sz w:val="20"/>
        </w:rPr>
        <w:t xml:space="preserve">On March 20, 2024, Thai </w:t>
      </w:r>
      <w:proofErr w:type="spellStart"/>
      <w:r w:rsidRPr="0001536F">
        <w:rPr>
          <w:rFonts w:ascii="Arial" w:hAnsi="Arial" w:cs="Arial"/>
          <w:color w:val="010000"/>
          <w:sz w:val="20"/>
        </w:rPr>
        <w:t>Binh</w:t>
      </w:r>
      <w:proofErr w:type="spellEnd"/>
      <w:r w:rsidRPr="0001536F">
        <w:rPr>
          <w:rFonts w:ascii="Arial" w:hAnsi="Arial" w:cs="Arial"/>
          <w:color w:val="010000"/>
          <w:sz w:val="20"/>
        </w:rPr>
        <w:t xml:space="preserve"> Cement JSC announced Decision No. 09/QD-</w:t>
      </w:r>
      <w:r w:rsidR="00E05E02" w:rsidRPr="0001536F">
        <w:rPr>
          <w:rFonts w:ascii="Arial" w:hAnsi="Arial" w:cs="Arial"/>
          <w:color w:val="010000"/>
          <w:sz w:val="20"/>
        </w:rPr>
        <w:t>XMTB</w:t>
      </w:r>
      <w:r w:rsidRPr="0001536F">
        <w:rPr>
          <w:rFonts w:ascii="Arial" w:hAnsi="Arial" w:cs="Arial"/>
          <w:color w:val="010000"/>
          <w:sz w:val="20"/>
        </w:rPr>
        <w:t xml:space="preserve"> on the</w:t>
      </w:r>
      <w:r w:rsidR="005E422E">
        <w:rPr>
          <w:rFonts w:ascii="Arial" w:hAnsi="Arial" w:cs="Arial"/>
          <w:color w:val="010000"/>
          <w:sz w:val="20"/>
        </w:rPr>
        <w:t xml:space="preserve"> Establishment of the Organizer</w:t>
      </w:r>
      <w:r w:rsidRPr="0001536F">
        <w:rPr>
          <w:rFonts w:ascii="Arial" w:hAnsi="Arial" w:cs="Arial"/>
          <w:color w:val="010000"/>
          <w:sz w:val="20"/>
        </w:rPr>
        <w:t xml:space="preserve"> Committee of the Annual </w:t>
      </w:r>
      <w:r w:rsidR="005E422E">
        <w:rPr>
          <w:rFonts w:ascii="Arial" w:hAnsi="Arial" w:cs="Arial"/>
          <w:color w:val="010000"/>
          <w:sz w:val="20"/>
        </w:rPr>
        <w:t>General Meeting</w:t>
      </w:r>
      <w:r w:rsidRPr="0001536F">
        <w:rPr>
          <w:rFonts w:ascii="Arial" w:hAnsi="Arial" w:cs="Arial"/>
          <w:color w:val="010000"/>
          <w:sz w:val="20"/>
        </w:rPr>
        <w:t xml:space="preserve"> </w:t>
      </w:r>
      <w:r w:rsidR="00E05E02" w:rsidRPr="0001536F">
        <w:rPr>
          <w:rFonts w:ascii="Arial" w:hAnsi="Arial" w:cs="Arial"/>
          <w:color w:val="010000"/>
          <w:sz w:val="20"/>
        </w:rPr>
        <w:t xml:space="preserve">2024 </w:t>
      </w:r>
      <w:r w:rsidRPr="0001536F">
        <w:rPr>
          <w:rFonts w:ascii="Arial" w:hAnsi="Arial" w:cs="Arial"/>
          <w:color w:val="010000"/>
          <w:sz w:val="20"/>
        </w:rPr>
        <w:t xml:space="preserve">of Thai </w:t>
      </w:r>
      <w:proofErr w:type="spellStart"/>
      <w:r w:rsidRPr="0001536F">
        <w:rPr>
          <w:rFonts w:ascii="Arial" w:hAnsi="Arial" w:cs="Arial"/>
          <w:color w:val="010000"/>
          <w:sz w:val="20"/>
        </w:rPr>
        <w:t>Binh</w:t>
      </w:r>
      <w:proofErr w:type="spellEnd"/>
      <w:r w:rsidRPr="0001536F">
        <w:rPr>
          <w:rFonts w:ascii="Arial" w:hAnsi="Arial" w:cs="Arial"/>
          <w:color w:val="010000"/>
          <w:sz w:val="20"/>
        </w:rPr>
        <w:t xml:space="preserve"> Cement JSC as follows:</w:t>
      </w:r>
    </w:p>
    <w:p w14:paraId="540385DE" w14:textId="30975EC7" w:rsidR="00750A03" w:rsidRPr="0001536F" w:rsidRDefault="00C620CB" w:rsidP="005E422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1536F">
        <w:rPr>
          <w:rFonts w:ascii="Arial" w:hAnsi="Arial" w:cs="Arial"/>
          <w:color w:val="010000"/>
          <w:sz w:val="20"/>
        </w:rPr>
        <w:t>Article 1:</w:t>
      </w:r>
      <w:r w:rsidR="005E422E">
        <w:rPr>
          <w:rFonts w:ascii="Arial" w:hAnsi="Arial" w:cs="Arial"/>
          <w:color w:val="010000"/>
          <w:sz w:val="20"/>
        </w:rPr>
        <w:t xml:space="preserve"> Establishment of the Organizer</w:t>
      </w:r>
      <w:r w:rsidRPr="0001536F">
        <w:rPr>
          <w:rFonts w:ascii="Arial" w:hAnsi="Arial" w:cs="Arial"/>
          <w:color w:val="010000"/>
          <w:sz w:val="20"/>
        </w:rPr>
        <w:t xml:space="preserve"> Committee of the Company's Annual </w:t>
      </w:r>
      <w:r w:rsidR="005E422E">
        <w:rPr>
          <w:rFonts w:ascii="Arial" w:hAnsi="Arial" w:cs="Arial"/>
          <w:color w:val="010000"/>
          <w:sz w:val="20"/>
        </w:rPr>
        <w:t>General Meeting</w:t>
      </w:r>
      <w:r w:rsidRPr="0001536F">
        <w:rPr>
          <w:rFonts w:ascii="Arial" w:hAnsi="Arial" w:cs="Arial"/>
          <w:color w:val="010000"/>
          <w:sz w:val="20"/>
        </w:rPr>
        <w:t xml:space="preserve"> 2024 with the following members:</w:t>
      </w:r>
    </w:p>
    <w:tbl>
      <w:tblPr>
        <w:tblStyle w:val="a"/>
        <w:tblW w:w="5000" w:type="pct"/>
        <w:tblLook w:val="0000" w:firstRow="0" w:lastRow="0" w:firstColumn="0" w:lastColumn="0" w:noHBand="0" w:noVBand="0"/>
      </w:tblPr>
      <w:tblGrid>
        <w:gridCol w:w="3462"/>
        <w:gridCol w:w="4032"/>
        <w:gridCol w:w="1535"/>
      </w:tblGrid>
      <w:tr w:rsidR="00750A03" w:rsidRPr="0001536F" w14:paraId="04C4104A" w14:textId="77777777" w:rsidTr="00C620CB">
        <w:tc>
          <w:tcPr>
            <w:tcW w:w="1917" w:type="pct"/>
            <w:shd w:val="clear" w:color="auto" w:fill="auto"/>
            <w:tcMar>
              <w:top w:w="0" w:type="dxa"/>
              <w:bottom w:w="0" w:type="dxa"/>
            </w:tcMar>
            <w:vAlign w:val="center"/>
          </w:tcPr>
          <w:p w14:paraId="263380F3" w14:textId="77777777" w:rsidR="00750A03" w:rsidRPr="0001536F" w:rsidRDefault="00C620CB" w:rsidP="005E422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1536F">
              <w:rPr>
                <w:rFonts w:ascii="Arial" w:hAnsi="Arial" w:cs="Arial"/>
                <w:color w:val="010000"/>
                <w:sz w:val="20"/>
              </w:rPr>
              <w:lastRenderedPageBreak/>
              <w:t>1/ Mr. Nguyen Xuan Nam</w:t>
            </w:r>
          </w:p>
        </w:tc>
        <w:tc>
          <w:tcPr>
            <w:tcW w:w="2233" w:type="pct"/>
            <w:shd w:val="clear" w:color="auto" w:fill="auto"/>
            <w:tcMar>
              <w:top w:w="0" w:type="dxa"/>
              <w:bottom w:w="0" w:type="dxa"/>
            </w:tcMar>
            <w:vAlign w:val="center"/>
          </w:tcPr>
          <w:p w14:paraId="20E6A1F4" w14:textId="77777777" w:rsidR="00750A03" w:rsidRPr="0001536F" w:rsidRDefault="00C620CB" w:rsidP="005E422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1536F">
              <w:rPr>
                <w:rFonts w:ascii="Arial" w:hAnsi="Arial" w:cs="Arial"/>
                <w:color w:val="010000"/>
                <w:sz w:val="20"/>
              </w:rPr>
              <w:t>Head of Department of Administrative Organization - Labor and Wages</w:t>
            </w:r>
          </w:p>
        </w:tc>
        <w:tc>
          <w:tcPr>
            <w:tcW w:w="850" w:type="pct"/>
            <w:shd w:val="clear" w:color="auto" w:fill="auto"/>
            <w:tcMar>
              <w:top w:w="0" w:type="dxa"/>
              <w:bottom w:w="0" w:type="dxa"/>
            </w:tcMar>
            <w:vAlign w:val="center"/>
          </w:tcPr>
          <w:p w14:paraId="4ADFBF8B" w14:textId="77777777" w:rsidR="00750A03" w:rsidRPr="0001536F" w:rsidRDefault="00C620CB" w:rsidP="005E422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1536F">
              <w:rPr>
                <w:rFonts w:ascii="Arial" w:hAnsi="Arial" w:cs="Arial"/>
                <w:color w:val="010000"/>
                <w:sz w:val="20"/>
              </w:rPr>
              <w:t>Chief</w:t>
            </w:r>
          </w:p>
        </w:tc>
      </w:tr>
      <w:tr w:rsidR="00750A03" w:rsidRPr="0001536F" w14:paraId="7057289C" w14:textId="77777777" w:rsidTr="00C620CB">
        <w:tc>
          <w:tcPr>
            <w:tcW w:w="1917" w:type="pct"/>
            <w:shd w:val="clear" w:color="auto" w:fill="auto"/>
            <w:tcMar>
              <w:top w:w="0" w:type="dxa"/>
              <w:bottom w:w="0" w:type="dxa"/>
            </w:tcMar>
            <w:vAlign w:val="center"/>
          </w:tcPr>
          <w:p w14:paraId="70B1A3B9" w14:textId="77777777" w:rsidR="00750A03" w:rsidRPr="0001536F" w:rsidRDefault="00C620CB" w:rsidP="005E422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1536F">
              <w:rPr>
                <w:rFonts w:ascii="Arial" w:hAnsi="Arial" w:cs="Arial"/>
                <w:color w:val="010000"/>
                <w:sz w:val="20"/>
              </w:rPr>
              <w:t>2/ Ms. Nguyen Thi Lan</w:t>
            </w:r>
          </w:p>
        </w:tc>
        <w:tc>
          <w:tcPr>
            <w:tcW w:w="2233" w:type="pct"/>
            <w:shd w:val="clear" w:color="auto" w:fill="auto"/>
            <w:tcMar>
              <w:top w:w="0" w:type="dxa"/>
              <w:bottom w:w="0" w:type="dxa"/>
            </w:tcMar>
            <w:vAlign w:val="center"/>
          </w:tcPr>
          <w:p w14:paraId="69E2DCED" w14:textId="77777777" w:rsidR="00750A03" w:rsidRPr="0001536F" w:rsidRDefault="00C620CB" w:rsidP="005E422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1536F">
              <w:rPr>
                <w:rFonts w:ascii="Arial" w:hAnsi="Arial" w:cs="Arial"/>
                <w:color w:val="010000"/>
                <w:sz w:val="20"/>
              </w:rPr>
              <w:t>Accounting Department</w:t>
            </w:r>
          </w:p>
        </w:tc>
        <w:tc>
          <w:tcPr>
            <w:tcW w:w="850" w:type="pct"/>
            <w:shd w:val="clear" w:color="auto" w:fill="auto"/>
            <w:tcMar>
              <w:top w:w="0" w:type="dxa"/>
              <w:bottom w:w="0" w:type="dxa"/>
            </w:tcMar>
            <w:vAlign w:val="center"/>
          </w:tcPr>
          <w:p w14:paraId="3F425F84" w14:textId="77777777" w:rsidR="00750A03" w:rsidRPr="0001536F" w:rsidRDefault="00C620CB" w:rsidP="005E422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1536F">
              <w:rPr>
                <w:rFonts w:ascii="Arial" w:hAnsi="Arial" w:cs="Arial"/>
                <w:color w:val="010000"/>
                <w:sz w:val="20"/>
              </w:rPr>
              <w:t>Member</w:t>
            </w:r>
          </w:p>
        </w:tc>
      </w:tr>
      <w:tr w:rsidR="00750A03" w:rsidRPr="0001536F" w14:paraId="2E785724" w14:textId="77777777" w:rsidTr="00C620CB">
        <w:tc>
          <w:tcPr>
            <w:tcW w:w="1917" w:type="pct"/>
            <w:shd w:val="clear" w:color="auto" w:fill="auto"/>
            <w:tcMar>
              <w:top w:w="0" w:type="dxa"/>
              <w:bottom w:w="0" w:type="dxa"/>
            </w:tcMar>
            <w:vAlign w:val="center"/>
          </w:tcPr>
          <w:p w14:paraId="5ABDEAD2" w14:textId="77777777" w:rsidR="00750A03" w:rsidRPr="0001536F" w:rsidRDefault="00C620CB" w:rsidP="005E422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1536F">
              <w:rPr>
                <w:rFonts w:ascii="Arial" w:hAnsi="Arial" w:cs="Arial"/>
                <w:color w:val="010000"/>
                <w:sz w:val="20"/>
              </w:rPr>
              <w:t>3/ Mr. Pham Van Dong</w:t>
            </w:r>
          </w:p>
        </w:tc>
        <w:tc>
          <w:tcPr>
            <w:tcW w:w="2233" w:type="pct"/>
            <w:shd w:val="clear" w:color="auto" w:fill="auto"/>
            <w:tcMar>
              <w:top w:w="0" w:type="dxa"/>
              <w:bottom w:w="0" w:type="dxa"/>
            </w:tcMar>
            <w:vAlign w:val="center"/>
          </w:tcPr>
          <w:p w14:paraId="42E667C2" w14:textId="77777777" w:rsidR="00750A03" w:rsidRPr="0001536F" w:rsidRDefault="00C620CB" w:rsidP="005E422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1536F">
              <w:rPr>
                <w:rFonts w:ascii="Arial" w:hAnsi="Arial" w:cs="Arial"/>
                <w:color w:val="010000"/>
                <w:sz w:val="20"/>
              </w:rPr>
              <w:t>Accounting Department</w:t>
            </w:r>
          </w:p>
        </w:tc>
        <w:tc>
          <w:tcPr>
            <w:tcW w:w="850" w:type="pct"/>
            <w:shd w:val="clear" w:color="auto" w:fill="auto"/>
            <w:tcMar>
              <w:top w:w="0" w:type="dxa"/>
              <w:bottom w:w="0" w:type="dxa"/>
            </w:tcMar>
            <w:vAlign w:val="center"/>
          </w:tcPr>
          <w:p w14:paraId="1C2765C7" w14:textId="77777777" w:rsidR="00750A03" w:rsidRPr="0001536F" w:rsidRDefault="00C620CB" w:rsidP="005E422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1536F">
              <w:rPr>
                <w:rFonts w:ascii="Arial" w:hAnsi="Arial" w:cs="Arial"/>
                <w:color w:val="010000"/>
                <w:sz w:val="20"/>
              </w:rPr>
              <w:t>Member</w:t>
            </w:r>
          </w:p>
        </w:tc>
      </w:tr>
      <w:tr w:rsidR="00750A03" w:rsidRPr="0001536F" w14:paraId="510DB7EF" w14:textId="77777777" w:rsidTr="00C620CB">
        <w:tc>
          <w:tcPr>
            <w:tcW w:w="1917" w:type="pct"/>
            <w:shd w:val="clear" w:color="auto" w:fill="auto"/>
            <w:tcMar>
              <w:top w:w="0" w:type="dxa"/>
              <w:bottom w:w="0" w:type="dxa"/>
            </w:tcMar>
            <w:vAlign w:val="center"/>
          </w:tcPr>
          <w:p w14:paraId="59B3BD5E" w14:textId="77777777" w:rsidR="00750A03" w:rsidRPr="0001536F" w:rsidRDefault="00C620CB" w:rsidP="005E422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1536F">
              <w:rPr>
                <w:rFonts w:ascii="Arial" w:hAnsi="Arial" w:cs="Arial"/>
                <w:color w:val="010000"/>
                <w:sz w:val="20"/>
              </w:rPr>
              <w:t>4/ Mr. Do Xuan Dai</w:t>
            </w:r>
          </w:p>
        </w:tc>
        <w:tc>
          <w:tcPr>
            <w:tcW w:w="2233" w:type="pct"/>
            <w:shd w:val="clear" w:color="auto" w:fill="auto"/>
            <w:tcMar>
              <w:top w:w="0" w:type="dxa"/>
              <w:bottom w:w="0" w:type="dxa"/>
            </w:tcMar>
            <w:vAlign w:val="center"/>
          </w:tcPr>
          <w:p w14:paraId="5F74AF51" w14:textId="77777777" w:rsidR="00750A03" w:rsidRPr="0001536F" w:rsidRDefault="00C620CB" w:rsidP="005E422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1536F">
              <w:rPr>
                <w:rFonts w:ascii="Arial" w:hAnsi="Arial" w:cs="Arial"/>
                <w:color w:val="010000"/>
                <w:sz w:val="20"/>
              </w:rPr>
              <w:t>Technician</w:t>
            </w:r>
          </w:p>
        </w:tc>
        <w:tc>
          <w:tcPr>
            <w:tcW w:w="850" w:type="pct"/>
            <w:shd w:val="clear" w:color="auto" w:fill="auto"/>
            <w:tcMar>
              <w:top w:w="0" w:type="dxa"/>
              <w:bottom w:w="0" w:type="dxa"/>
            </w:tcMar>
            <w:vAlign w:val="center"/>
          </w:tcPr>
          <w:p w14:paraId="1A768D0C" w14:textId="77777777" w:rsidR="00750A03" w:rsidRPr="0001536F" w:rsidRDefault="00C620CB" w:rsidP="005E422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1536F">
              <w:rPr>
                <w:rFonts w:ascii="Arial" w:hAnsi="Arial" w:cs="Arial"/>
                <w:color w:val="010000"/>
                <w:sz w:val="20"/>
              </w:rPr>
              <w:t>Member</w:t>
            </w:r>
          </w:p>
        </w:tc>
      </w:tr>
      <w:tr w:rsidR="00750A03" w:rsidRPr="0001536F" w14:paraId="181C36FC" w14:textId="77777777" w:rsidTr="00C620CB">
        <w:tc>
          <w:tcPr>
            <w:tcW w:w="1917" w:type="pct"/>
            <w:shd w:val="clear" w:color="auto" w:fill="auto"/>
            <w:tcMar>
              <w:top w:w="0" w:type="dxa"/>
              <w:bottom w:w="0" w:type="dxa"/>
            </w:tcMar>
            <w:vAlign w:val="center"/>
          </w:tcPr>
          <w:p w14:paraId="16563CF8" w14:textId="77777777" w:rsidR="00750A03" w:rsidRPr="0001536F" w:rsidRDefault="00C620CB" w:rsidP="005E422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1536F">
              <w:rPr>
                <w:rFonts w:ascii="Arial" w:hAnsi="Arial" w:cs="Arial"/>
                <w:color w:val="010000"/>
                <w:sz w:val="20"/>
              </w:rPr>
              <w:t>5/ Ms. Le Thi Thuy</w:t>
            </w:r>
          </w:p>
        </w:tc>
        <w:tc>
          <w:tcPr>
            <w:tcW w:w="2233" w:type="pct"/>
            <w:shd w:val="clear" w:color="auto" w:fill="auto"/>
            <w:tcMar>
              <w:top w:w="0" w:type="dxa"/>
              <w:bottom w:w="0" w:type="dxa"/>
            </w:tcMar>
            <w:vAlign w:val="center"/>
          </w:tcPr>
          <w:p w14:paraId="056DB437" w14:textId="77777777" w:rsidR="00750A03" w:rsidRPr="0001536F" w:rsidRDefault="00C620CB" w:rsidP="005E422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1536F">
              <w:rPr>
                <w:rFonts w:ascii="Arial" w:hAnsi="Arial" w:cs="Arial"/>
                <w:color w:val="010000"/>
                <w:sz w:val="20"/>
              </w:rPr>
              <w:t>Department of Administrative Organization</w:t>
            </w:r>
          </w:p>
        </w:tc>
        <w:tc>
          <w:tcPr>
            <w:tcW w:w="850" w:type="pct"/>
            <w:shd w:val="clear" w:color="auto" w:fill="auto"/>
            <w:tcMar>
              <w:top w:w="0" w:type="dxa"/>
              <w:bottom w:w="0" w:type="dxa"/>
            </w:tcMar>
            <w:vAlign w:val="center"/>
          </w:tcPr>
          <w:p w14:paraId="5CA74558" w14:textId="77777777" w:rsidR="00750A03" w:rsidRPr="0001536F" w:rsidRDefault="00C620CB" w:rsidP="005E422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1536F">
              <w:rPr>
                <w:rFonts w:ascii="Arial" w:hAnsi="Arial" w:cs="Arial"/>
                <w:color w:val="010000"/>
                <w:sz w:val="20"/>
              </w:rPr>
              <w:t>Member</w:t>
            </w:r>
          </w:p>
        </w:tc>
      </w:tr>
    </w:tbl>
    <w:p w14:paraId="0D76183F" w14:textId="022C5139" w:rsidR="00750A03" w:rsidRPr="0001536F" w:rsidRDefault="005E422E" w:rsidP="005E422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s="Arial"/>
          <w:color w:val="010000"/>
          <w:sz w:val="20"/>
        </w:rPr>
        <w:t>Article 2: The Organizer</w:t>
      </w:r>
      <w:r w:rsidR="00C620CB" w:rsidRPr="0001536F">
        <w:rPr>
          <w:rFonts w:ascii="Arial" w:hAnsi="Arial" w:cs="Arial"/>
          <w:color w:val="010000"/>
          <w:sz w:val="20"/>
        </w:rPr>
        <w:t xml:space="preserve"> Committee is responsible for:</w:t>
      </w:r>
    </w:p>
    <w:p w14:paraId="068CF34B" w14:textId="2843C254" w:rsidR="00750A03" w:rsidRPr="0001536F" w:rsidRDefault="00C620CB" w:rsidP="005E422E">
      <w:pPr>
        <w:numPr>
          <w:ilvl w:val="0"/>
          <w:numId w:val="1"/>
        </w:numPr>
        <w:pBdr>
          <w:top w:val="nil"/>
          <w:left w:val="nil"/>
          <w:bottom w:val="nil"/>
          <w:right w:val="nil"/>
          <w:between w:val="nil"/>
        </w:pBdr>
        <w:tabs>
          <w:tab w:val="left" w:pos="284"/>
          <w:tab w:val="left" w:pos="962"/>
        </w:tabs>
        <w:spacing w:after="120" w:line="360" w:lineRule="auto"/>
        <w:jc w:val="both"/>
        <w:rPr>
          <w:rFonts w:ascii="Arial" w:eastAsia="Arial" w:hAnsi="Arial" w:cs="Arial"/>
          <w:color w:val="010000"/>
          <w:sz w:val="20"/>
          <w:szCs w:val="20"/>
        </w:rPr>
      </w:pPr>
      <w:r w:rsidRPr="0001536F">
        <w:rPr>
          <w:rFonts w:ascii="Arial" w:hAnsi="Arial" w:cs="Arial"/>
          <w:color w:val="010000"/>
          <w:sz w:val="20"/>
        </w:rPr>
        <w:t xml:space="preserve">Preparing relevant </w:t>
      </w:r>
      <w:r w:rsidR="00F561D0">
        <w:rPr>
          <w:rFonts w:ascii="Arial" w:hAnsi="Arial" w:cs="Arial"/>
          <w:color w:val="010000"/>
          <w:sz w:val="20"/>
        </w:rPr>
        <w:t>material</w:t>
      </w:r>
      <w:bookmarkStart w:id="1" w:name="_GoBack"/>
      <w:bookmarkEnd w:id="1"/>
      <w:r w:rsidRPr="0001536F">
        <w:rPr>
          <w:rFonts w:ascii="Arial" w:hAnsi="Arial" w:cs="Arial"/>
          <w:color w:val="010000"/>
          <w:sz w:val="20"/>
        </w:rPr>
        <w:t>s for the Meeting</w:t>
      </w:r>
    </w:p>
    <w:p w14:paraId="685E45E2" w14:textId="77777777" w:rsidR="00750A03" w:rsidRPr="0001536F" w:rsidRDefault="00C620CB" w:rsidP="005E422E">
      <w:pPr>
        <w:numPr>
          <w:ilvl w:val="0"/>
          <w:numId w:val="1"/>
        </w:numPr>
        <w:pBdr>
          <w:top w:val="nil"/>
          <w:left w:val="nil"/>
          <w:bottom w:val="nil"/>
          <w:right w:val="nil"/>
          <w:between w:val="nil"/>
        </w:pBdr>
        <w:tabs>
          <w:tab w:val="left" w:pos="284"/>
          <w:tab w:val="left" w:pos="962"/>
        </w:tabs>
        <w:spacing w:after="120" w:line="360" w:lineRule="auto"/>
        <w:jc w:val="both"/>
        <w:rPr>
          <w:rFonts w:ascii="Arial" w:eastAsia="Arial" w:hAnsi="Arial" w:cs="Arial"/>
          <w:color w:val="010000"/>
          <w:sz w:val="20"/>
          <w:szCs w:val="20"/>
        </w:rPr>
      </w:pPr>
      <w:r w:rsidRPr="0001536F">
        <w:rPr>
          <w:rFonts w:ascii="Arial" w:hAnsi="Arial" w:cs="Arial"/>
          <w:color w:val="010000"/>
          <w:sz w:val="20"/>
        </w:rPr>
        <w:t>Preparing to arrange the venue for the Meeting</w:t>
      </w:r>
    </w:p>
    <w:p w14:paraId="03ABCD71" w14:textId="32AA9BFE" w:rsidR="00750A03" w:rsidRPr="0001536F" w:rsidRDefault="00C620CB" w:rsidP="005E422E">
      <w:pPr>
        <w:numPr>
          <w:ilvl w:val="0"/>
          <w:numId w:val="1"/>
        </w:numPr>
        <w:pBdr>
          <w:top w:val="nil"/>
          <w:left w:val="nil"/>
          <w:bottom w:val="nil"/>
          <w:right w:val="nil"/>
          <w:between w:val="nil"/>
        </w:pBdr>
        <w:tabs>
          <w:tab w:val="left" w:pos="284"/>
          <w:tab w:val="left" w:pos="968"/>
        </w:tabs>
        <w:spacing w:after="120" w:line="360" w:lineRule="auto"/>
        <w:jc w:val="both"/>
        <w:rPr>
          <w:rFonts w:ascii="Arial" w:eastAsia="Arial" w:hAnsi="Arial" w:cs="Arial"/>
          <w:color w:val="010000"/>
          <w:sz w:val="20"/>
          <w:szCs w:val="20"/>
        </w:rPr>
      </w:pPr>
      <w:r w:rsidRPr="0001536F">
        <w:rPr>
          <w:rFonts w:ascii="Arial" w:hAnsi="Arial" w:cs="Arial"/>
          <w:color w:val="010000"/>
          <w:sz w:val="20"/>
        </w:rPr>
        <w:t xml:space="preserve">Instructing how to organize the General Meeting in the form of attending the General Meeting online and voting in the form of electronic voting to shareholders (For shareholders participating in the </w:t>
      </w:r>
      <w:r w:rsidR="0001536F" w:rsidRPr="0001536F">
        <w:rPr>
          <w:rFonts w:ascii="Arial" w:hAnsi="Arial" w:cs="Arial"/>
          <w:color w:val="010000"/>
          <w:sz w:val="20"/>
        </w:rPr>
        <w:t xml:space="preserve">online </w:t>
      </w:r>
      <w:r w:rsidRPr="0001536F">
        <w:rPr>
          <w:rFonts w:ascii="Arial" w:hAnsi="Arial" w:cs="Arial"/>
          <w:color w:val="010000"/>
          <w:sz w:val="20"/>
        </w:rPr>
        <w:t>General Meeting)</w:t>
      </w:r>
    </w:p>
    <w:p w14:paraId="70F50F76" w14:textId="77777777" w:rsidR="00750A03" w:rsidRPr="0001536F" w:rsidRDefault="00C620CB" w:rsidP="005E422E">
      <w:pPr>
        <w:numPr>
          <w:ilvl w:val="0"/>
          <w:numId w:val="1"/>
        </w:numPr>
        <w:pBdr>
          <w:top w:val="nil"/>
          <w:left w:val="nil"/>
          <w:bottom w:val="nil"/>
          <w:right w:val="nil"/>
          <w:between w:val="nil"/>
        </w:pBdr>
        <w:tabs>
          <w:tab w:val="left" w:pos="284"/>
          <w:tab w:val="left" w:pos="967"/>
        </w:tabs>
        <w:spacing w:after="120" w:line="360" w:lineRule="auto"/>
        <w:jc w:val="both"/>
        <w:rPr>
          <w:rFonts w:ascii="Arial" w:eastAsia="Arial" w:hAnsi="Arial" w:cs="Arial"/>
          <w:color w:val="010000"/>
          <w:sz w:val="20"/>
          <w:szCs w:val="20"/>
        </w:rPr>
      </w:pPr>
      <w:r w:rsidRPr="0001536F">
        <w:rPr>
          <w:rFonts w:ascii="Arial" w:hAnsi="Arial" w:cs="Arial"/>
          <w:color w:val="010000"/>
          <w:sz w:val="20"/>
        </w:rPr>
        <w:t>Sending invitation letters (posting on the Company's website) to shareholders to attend the General Meeting.</w:t>
      </w:r>
    </w:p>
    <w:p w14:paraId="045F108A" w14:textId="77777777" w:rsidR="00750A03" w:rsidRPr="0001536F" w:rsidRDefault="00C620CB" w:rsidP="005E422E">
      <w:pPr>
        <w:numPr>
          <w:ilvl w:val="0"/>
          <w:numId w:val="1"/>
        </w:numPr>
        <w:pBdr>
          <w:top w:val="nil"/>
          <w:left w:val="nil"/>
          <w:bottom w:val="nil"/>
          <w:right w:val="nil"/>
          <w:between w:val="nil"/>
        </w:pBdr>
        <w:tabs>
          <w:tab w:val="left" w:pos="284"/>
          <w:tab w:val="left" w:pos="967"/>
        </w:tabs>
        <w:spacing w:after="120" w:line="360" w:lineRule="auto"/>
        <w:jc w:val="both"/>
        <w:rPr>
          <w:rFonts w:ascii="Arial" w:eastAsia="Arial" w:hAnsi="Arial" w:cs="Arial"/>
          <w:color w:val="010000"/>
          <w:sz w:val="20"/>
          <w:szCs w:val="20"/>
        </w:rPr>
      </w:pPr>
      <w:r w:rsidRPr="0001536F">
        <w:rPr>
          <w:rFonts w:ascii="Arial" w:hAnsi="Arial" w:cs="Arial"/>
          <w:color w:val="010000"/>
          <w:sz w:val="20"/>
        </w:rPr>
        <w:t>Other issues related to the Meeting.</w:t>
      </w:r>
    </w:p>
    <w:p w14:paraId="4E0A3C8C" w14:textId="7EE46263" w:rsidR="00750A03" w:rsidRPr="0001536F" w:rsidRDefault="005E422E" w:rsidP="005E422E">
      <w:pPr>
        <w:numPr>
          <w:ilvl w:val="0"/>
          <w:numId w:val="1"/>
        </w:numPr>
        <w:pBdr>
          <w:top w:val="nil"/>
          <w:left w:val="nil"/>
          <w:bottom w:val="nil"/>
          <w:right w:val="nil"/>
          <w:between w:val="nil"/>
        </w:pBdr>
        <w:tabs>
          <w:tab w:val="left" w:pos="284"/>
          <w:tab w:val="left" w:pos="963"/>
        </w:tabs>
        <w:spacing w:after="120" w:line="360" w:lineRule="auto"/>
        <w:jc w:val="both"/>
        <w:rPr>
          <w:rFonts w:ascii="Arial" w:eastAsia="Arial" w:hAnsi="Arial" w:cs="Arial"/>
          <w:color w:val="010000"/>
          <w:sz w:val="20"/>
          <w:szCs w:val="20"/>
        </w:rPr>
      </w:pPr>
      <w:r>
        <w:rPr>
          <w:rFonts w:ascii="Arial" w:hAnsi="Arial" w:cs="Arial"/>
          <w:color w:val="010000"/>
          <w:sz w:val="20"/>
        </w:rPr>
        <w:t>The Organizer</w:t>
      </w:r>
      <w:r w:rsidR="00C620CB" w:rsidRPr="0001536F">
        <w:rPr>
          <w:rFonts w:ascii="Arial" w:hAnsi="Arial" w:cs="Arial"/>
          <w:color w:val="010000"/>
          <w:sz w:val="20"/>
        </w:rPr>
        <w:t xml:space="preserve"> Committee assigns specific tasks to the members and is allowed to mobilize Company’s employees to complete the task of successfully organizing the Meeting.</w:t>
      </w:r>
    </w:p>
    <w:p w14:paraId="79C1AC75" w14:textId="62F8A06D" w:rsidR="00750A03" w:rsidRPr="0001536F" w:rsidRDefault="005E422E" w:rsidP="005E422E">
      <w:pPr>
        <w:numPr>
          <w:ilvl w:val="0"/>
          <w:numId w:val="1"/>
        </w:numPr>
        <w:pBdr>
          <w:top w:val="nil"/>
          <w:left w:val="nil"/>
          <w:bottom w:val="nil"/>
          <w:right w:val="nil"/>
          <w:between w:val="nil"/>
        </w:pBdr>
        <w:tabs>
          <w:tab w:val="left" w:pos="284"/>
          <w:tab w:val="left" w:pos="967"/>
        </w:tabs>
        <w:spacing w:after="120" w:line="360" w:lineRule="auto"/>
        <w:jc w:val="both"/>
        <w:rPr>
          <w:rFonts w:ascii="Arial" w:eastAsia="Arial" w:hAnsi="Arial" w:cs="Arial"/>
          <w:color w:val="010000"/>
          <w:sz w:val="20"/>
          <w:szCs w:val="20"/>
        </w:rPr>
      </w:pPr>
      <w:r>
        <w:rPr>
          <w:rFonts w:ascii="Arial" w:hAnsi="Arial" w:cs="Arial"/>
          <w:color w:val="010000"/>
          <w:sz w:val="20"/>
        </w:rPr>
        <w:t>The Organizer</w:t>
      </w:r>
      <w:r w:rsidR="00C620CB" w:rsidRPr="0001536F">
        <w:rPr>
          <w:rFonts w:ascii="Arial" w:hAnsi="Arial" w:cs="Arial"/>
          <w:color w:val="010000"/>
          <w:sz w:val="20"/>
        </w:rPr>
        <w:t xml:space="preserve"> Committee is under the direction of the Board of Directors.</w:t>
      </w:r>
    </w:p>
    <w:p w14:paraId="16021066" w14:textId="2A4CFDD7" w:rsidR="00750A03" w:rsidRPr="0001536F" w:rsidRDefault="005E422E" w:rsidP="005E422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s="Arial"/>
          <w:color w:val="010000"/>
          <w:sz w:val="20"/>
        </w:rPr>
        <w:t>Article 3: The Organizer</w:t>
      </w:r>
      <w:r w:rsidR="00C620CB" w:rsidRPr="0001536F">
        <w:rPr>
          <w:rFonts w:ascii="Arial" w:hAnsi="Arial" w:cs="Arial"/>
          <w:color w:val="010000"/>
          <w:sz w:val="20"/>
        </w:rPr>
        <w:t xml:space="preserve"> Committee begins operations from the date of signing the establishment decision and will self-dissolve and terminate operations upon successfully </w:t>
      </w:r>
      <w:r>
        <w:rPr>
          <w:rFonts w:ascii="Arial" w:hAnsi="Arial" w:cs="Arial"/>
          <w:color w:val="010000"/>
          <w:sz w:val="20"/>
        </w:rPr>
        <w:t>convening</w:t>
      </w:r>
      <w:r w:rsidR="00C620CB" w:rsidRPr="0001536F">
        <w:rPr>
          <w:rFonts w:ascii="Arial" w:hAnsi="Arial" w:cs="Arial"/>
          <w:color w:val="010000"/>
          <w:sz w:val="20"/>
        </w:rPr>
        <w:t xml:space="preserve"> the Company's </w:t>
      </w:r>
      <w:r>
        <w:rPr>
          <w:rFonts w:ascii="Arial" w:hAnsi="Arial" w:cs="Arial"/>
          <w:color w:val="010000"/>
          <w:sz w:val="20"/>
        </w:rPr>
        <w:t>General Meeting</w:t>
      </w:r>
      <w:r w:rsidR="00C620CB" w:rsidRPr="0001536F">
        <w:rPr>
          <w:rFonts w:ascii="Arial" w:hAnsi="Arial" w:cs="Arial"/>
          <w:color w:val="010000"/>
          <w:sz w:val="20"/>
        </w:rPr>
        <w:t xml:space="preserve"> 2024.</w:t>
      </w:r>
    </w:p>
    <w:p w14:paraId="683BD153" w14:textId="553A4E38" w:rsidR="00750A03" w:rsidRPr="0001536F" w:rsidRDefault="00C620CB" w:rsidP="005E422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1536F">
        <w:rPr>
          <w:rFonts w:ascii="Arial" w:hAnsi="Arial" w:cs="Arial"/>
          <w:color w:val="010000"/>
          <w:sz w:val="20"/>
        </w:rPr>
        <w:t xml:space="preserve">Article 4: The Board of Directors, </w:t>
      </w:r>
      <w:r w:rsidR="005E422E">
        <w:rPr>
          <w:rFonts w:ascii="Arial" w:hAnsi="Arial" w:cs="Arial"/>
          <w:color w:val="010000"/>
          <w:sz w:val="20"/>
        </w:rPr>
        <w:t>Executive Board</w:t>
      </w:r>
      <w:r w:rsidRPr="0001536F">
        <w:rPr>
          <w:rFonts w:ascii="Arial" w:hAnsi="Arial" w:cs="Arial"/>
          <w:color w:val="010000"/>
          <w:sz w:val="20"/>
        </w:rPr>
        <w:t>, departments and individuals named above shall implement this Decision.</w:t>
      </w:r>
    </w:p>
    <w:sectPr w:rsidR="00750A03" w:rsidRPr="0001536F" w:rsidSect="00C620CB">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104D"/>
    <w:multiLevelType w:val="multilevel"/>
    <w:tmpl w:val="EDC42F82"/>
    <w:lvl w:ilvl="0">
      <w:start w:val="1"/>
      <w:numFmt w:val="bullet"/>
      <w:lvlText w:val="-"/>
      <w:lvlJc w:val="left"/>
      <w:pPr>
        <w:ind w:left="0" w:firstLine="0"/>
      </w:pPr>
      <w:rPr>
        <w:rFonts w:ascii="Arial" w:eastAsia="Arial" w:hAnsi="Arial" w:cs="Arial"/>
        <w:b w:val="0"/>
        <w:i w:val="0"/>
        <w:smallCaps w:val="0"/>
        <w:strike w:val="0"/>
        <w:color w:val="42505B"/>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2C0069E"/>
    <w:multiLevelType w:val="multilevel"/>
    <w:tmpl w:val="65E20F26"/>
    <w:lvl w:ilvl="0">
      <w:start w:val="1"/>
      <w:numFmt w:val="bullet"/>
      <w:lvlText w:val="■"/>
      <w:lvlJc w:val="left"/>
      <w:pPr>
        <w:ind w:left="0" w:firstLine="0"/>
      </w:pPr>
      <w:rPr>
        <w:rFonts w:ascii="Arial" w:eastAsia="Arial" w:hAnsi="Arial" w:cs="Arial"/>
        <w:b w:val="0"/>
        <w:i w:val="0"/>
        <w:smallCaps w:val="0"/>
        <w:strike w:val="0"/>
        <w:color w:val="42505B"/>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03"/>
    <w:rsid w:val="0001536F"/>
    <w:rsid w:val="005E422E"/>
    <w:rsid w:val="00750A03"/>
    <w:rsid w:val="00C620CB"/>
    <w:rsid w:val="00E05E02"/>
    <w:rsid w:val="00F561D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B04A9"/>
  <w15:docId w15:val="{E3C9104E-FE12-4E54-B292-5B0744D0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42505B"/>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42505B"/>
      <w:u w:val="none"/>
      <w:shd w:val="clear" w:color="auto" w:fill="auto"/>
    </w:rPr>
  </w:style>
  <w:style w:type="paragraph" w:styleId="BodyText">
    <w:name w:val="Body Text"/>
    <w:basedOn w:val="Normal"/>
    <w:link w:val="BodyTextChar"/>
    <w:qFormat/>
    <w:pPr>
      <w:spacing w:line="254" w:lineRule="auto"/>
      <w:ind w:firstLine="360"/>
    </w:pPr>
    <w:rPr>
      <w:rFonts w:ascii="Times New Roman" w:eastAsia="Times New Roman" w:hAnsi="Times New Roman" w:cs="Times New Roman"/>
      <w:color w:val="42505B"/>
    </w:rPr>
  </w:style>
  <w:style w:type="paragraph" w:customStyle="1" w:styleId="Other0">
    <w:name w:val="Other"/>
    <w:basedOn w:val="Normal"/>
    <w:link w:val="Other"/>
    <w:pPr>
      <w:spacing w:line="254" w:lineRule="auto"/>
      <w:ind w:firstLine="360"/>
    </w:pPr>
    <w:rPr>
      <w:rFonts w:ascii="Times New Roman" w:eastAsia="Times New Roman" w:hAnsi="Times New Roman" w:cs="Times New Roman"/>
      <w:color w:val="42505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JYWtNwk233wIeMQOWf7hmLn7Qw==">CgMxLjAyCGguZ2pkZ3hzOAByITFEQ2traWpLa2J1dHNBRExpWGhIVGRXalRrMnRJSjZ4RA==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2024-03-26T03:33:00Z</dcterms:created>
  <dcterms:modified xsi:type="dcterms:W3CDTF">2024-03-26T03:33:00Z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6ef8cb1d6cfa35f9350ba992f3e069d9459f9bbae592a97f8f9de89caa63ae7a</vt:lpwstr>
  </property>
</Properties>
</file>