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687B" w:rsidRPr="00A93469" w:rsidRDefault="006818E5" w:rsidP="006818E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93469">
        <w:rPr>
          <w:rFonts w:ascii="Arial" w:hAnsi="Arial" w:cs="Arial"/>
          <w:b/>
          <w:color w:val="010000"/>
          <w:sz w:val="20"/>
        </w:rPr>
        <w:t>VDT: Board Resolution</w:t>
      </w:r>
    </w:p>
    <w:p w14:paraId="00000002" w14:textId="154AFAFF" w:rsidR="00F8687B" w:rsidRPr="00A93469" w:rsidRDefault="006818E5" w:rsidP="006818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469">
        <w:rPr>
          <w:rFonts w:ascii="Arial" w:hAnsi="Arial" w:cs="Arial"/>
          <w:color w:val="010000"/>
          <w:sz w:val="20"/>
        </w:rPr>
        <w:t xml:space="preserve">On March 22, 2024, Binh Tay Steel Wire Netting JSC announced Resolution No. 21/NQ-HDQT on adjusting </w:t>
      </w:r>
      <w:r w:rsidR="00A93469" w:rsidRPr="00A93469">
        <w:rPr>
          <w:rFonts w:ascii="Arial" w:hAnsi="Arial" w:cs="Arial"/>
          <w:color w:val="010000"/>
          <w:sz w:val="20"/>
        </w:rPr>
        <w:t xml:space="preserve">the </w:t>
      </w:r>
      <w:r w:rsidRPr="00A93469">
        <w:rPr>
          <w:rFonts w:ascii="Arial" w:hAnsi="Arial" w:cs="Arial"/>
          <w:color w:val="010000"/>
          <w:sz w:val="20"/>
        </w:rPr>
        <w:t>time to hold the Annual General Meeting of Shareholders 2024 as follows:</w:t>
      </w:r>
    </w:p>
    <w:p w14:paraId="00000003" w14:textId="77777777" w:rsidR="00F8687B" w:rsidRPr="00A93469" w:rsidRDefault="006818E5" w:rsidP="006818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469">
        <w:rPr>
          <w:rFonts w:ascii="Arial" w:hAnsi="Arial" w:cs="Arial"/>
          <w:color w:val="010000"/>
          <w:sz w:val="20"/>
        </w:rPr>
        <w:t>‎‎Article 1. Approve the extension of time to organize the Annual General Meeting of Shareholders 2024 of Binh Tay Steel Wire Netting JSC, as follows:</w:t>
      </w:r>
    </w:p>
    <w:p w14:paraId="00000004" w14:textId="77777777" w:rsidR="00F8687B" w:rsidRPr="00A93469" w:rsidRDefault="006818E5" w:rsidP="006818E5">
      <w:pPr>
        <w:numPr>
          <w:ilvl w:val="0"/>
          <w:numId w:val="1"/>
        </w:numPr>
        <w:pBdr>
          <w:top w:val="nil"/>
          <w:left w:val="nil"/>
          <w:bottom w:val="nil"/>
          <w:right w:val="nil"/>
          <w:between w:val="nil"/>
        </w:pBdr>
        <w:tabs>
          <w:tab w:val="left" w:pos="432"/>
          <w:tab w:val="left" w:pos="976"/>
        </w:tabs>
        <w:spacing w:after="120" w:line="360" w:lineRule="auto"/>
        <w:ind w:left="0" w:firstLine="0"/>
        <w:rPr>
          <w:rFonts w:ascii="Arial" w:eastAsia="Arial" w:hAnsi="Arial" w:cs="Arial"/>
          <w:color w:val="010000"/>
          <w:sz w:val="20"/>
          <w:szCs w:val="20"/>
        </w:rPr>
      </w:pPr>
      <w:r w:rsidRPr="00A93469">
        <w:rPr>
          <w:rFonts w:ascii="Arial" w:hAnsi="Arial" w:cs="Arial"/>
          <w:color w:val="010000"/>
          <w:sz w:val="20"/>
        </w:rPr>
        <w:t>Time to organize the General Meeting (before the change): March 27, 2024</w:t>
      </w:r>
    </w:p>
    <w:p w14:paraId="00000005" w14:textId="77777777" w:rsidR="00F8687B" w:rsidRPr="00A93469" w:rsidRDefault="006818E5" w:rsidP="006818E5">
      <w:pPr>
        <w:numPr>
          <w:ilvl w:val="0"/>
          <w:numId w:val="1"/>
        </w:numPr>
        <w:pBdr>
          <w:top w:val="nil"/>
          <w:left w:val="nil"/>
          <w:bottom w:val="nil"/>
          <w:right w:val="nil"/>
          <w:between w:val="nil"/>
        </w:pBdr>
        <w:tabs>
          <w:tab w:val="left" w:pos="432"/>
          <w:tab w:val="left" w:pos="976"/>
        </w:tabs>
        <w:spacing w:after="120" w:line="360" w:lineRule="auto"/>
        <w:ind w:left="0" w:firstLine="0"/>
        <w:jc w:val="both"/>
        <w:rPr>
          <w:rFonts w:ascii="Arial" w:eastAsia="Arial" w:hAnsi="Arial" w:cs="Arial"/>
          <w:color w:val="010000"/>
          <w:sz w:val="20"/>
          <w:szCs w:val="20"/>
        </w:rPr>
      </w:pPr>
      <w:r w:rsidRPr="00A93469">
        <w:rPr>
          <w:rFonts w:ascii="Arial" w:hAnsi="Arial" w:cs="Arial"/>
          <w:color w:val="010000"/>
          <w:sz w:val="20"/>
        </w:rPr>
        <w:t>Organization date (after the change): April 15, 2024</w:t>
      </w:r>
    </w:p>
    <w:p w14:paraId="00000006" w14:textId="77777777" w:rsidR="00F8687B" w:rsidRPr="00A93469" w:rsidRDefault="006818E5" w:rsidP="006818E5">
      <w:pPr>
        <w:numPr>
          <w:ilvl w:val="0"/>
          <w:numId w:val="1"/>
        </w:numPr>
        <w:pBdr>
          <w:top w:val="nil"/>
          <w:left w:val="nil"/>
          <w:bottom w:val="nil"/>
          <w:right w:val="nil"/>
          <w:between w:val="nil"/>
        </w:pBdr>
        <w:tabs>
          <w:tab w:val="left" w:pos="432"/>
          <w:tab w:val="left" w:pos="992"/>
        </w:tabs>
        <w:spacing w:after="120" w:line="360" w:lineRule="auto"/>
        <w:ind w:left="0" w:firstLine="0"/>
        <w:jc w:val="both"/>
        <w:rPr>
          <w:rFonts w:ascii="Arial" w:eastAsia="Arial" w:hAnsi="Arial" w:cs="Arial"/>
          <w:color w:val="010000"/>
          <w:sz w:val="20"/>
          <w:szCs w:val="20"/>
        </w:rPr>
      </w:pPr>
      <w:r w:rsidRPr="00A93469">
        <w:rPr>
          <w:rFonts w:ascii="Arial" w:hAnsi="Arial" w:cs="Arial"/>
          <w:color w:val="010000"/>
          <w:sz w:val="20"/>
        </w:rPr>
        <w:t>Participants: All shareholders listed in the list of shareholders as of February 27, 2024.</w:t>
      </w:r>
    </w:p>
    <w:p w14:paraId="00000007" w14:textId="77777777" w:rsidR="00F8687B" w:rsidRPr="00A93469" w:rsidRDefault="006818E5" w:rsidP="006818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469">
        <w:rPr>
          <w:rFonts w:ascii="Arial" w:hAnsi="Arial" w:cs="Arial"/>
          <w:color w:val="010000"/>
          <w:sz w:val="20"/>
        </w:rPr>
        <w:t>Article 2: Assign the Executive Board to implement the necessary procedures and disclose information in accordance with the provisions of the Law.</w:t>
      </w:r>
    </w:p>
    <w:p w14:paraId="00000008" w14:textId="77777777" w:rsidR="00F8687B" w:rsidRPr="00A93469" w:rsidRDefault="006818E5" w:rsidP="006818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469">
        <w:rPr>
          <w:rFonts w:ascii="Arial" w:hAnsi="Arial" w:cs="Arial"/>
          <w:color w:val="010000"/>
          <w:sz w:val="20"/>
        </w:rPr>
        <w:t>Article 3: This Resolution takes effect from the date of its signing. Members of the Board of Directors, the Executive Board, and relevant departments, divisions are responsible for the implementation of this Resolution.</w:t>
      </w:r>
    </w:p>
    <w:sectPr w:rsidR="00F8687B" w:rsidRPr="00A93469" w:rsidSect="006818E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B2206"/>
    <w:multiLevelType w:val="multilevel"/>
    <w:tmpl w:val="3BAA492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B"/>
    <w:rsid w:val="006818E5"/>
    <w:rsid w:val="00A93469"/>
    <w:rsid w:val="00F8687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939BB-FF99-49A5-9DE4-2D1188D0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after="120" w:line="254"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X/kl2zgsLvcb1W0Bpj8nkeKLSg==">CgMxLjA4AHIhMThCUng4eEJMZWhqYzFqbWhleW9CZmQtUGdlUVlhWURF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787</Characters>
  <Application>Microsoft Office Word</Application>
  <DocSecurity>0</DocSecurity>
  <Lines>13</Lines>
  <Paragraphs>9</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2024-03-25T07:47:00Z</dcterms:created>
  <dcterms:modified xsi:type="dcterms:W3CDTF">2024-03-26T02:25:00Z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b5d712c36e6c65fbae81639762ce2bd92de7b53ec8b9d683b5906e40ef145ace</vt:lpwstr>
  </property>
</Properties>
</file>