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5A91" w:rsidRPr="00AF3CC6" w:rsidRDefault="0019385C" w:rsidP="00855E6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F3CC6">
        <w:rPr>
          <w:rFonts w:ascii="Arial" w:hAnsi="Arial" w:cs="Arial"/>
          <w:b/>
          <w:color w:val="010000"/>
          <w:sz w:val="20"/>
        </w:rPr>
        <w:t>APT: Board Resolution</w:t>
      </w:r>
    </w:p>
    <w:p w14:paraId="00000002" w14:textId="77777777" w:rsidR="00465A91" w:rsidRPr="00AF3CC6" w:rsidRDefault="0019385C" w:rsidP="00855E6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>On March 22, 2024, Saigon Aquatic Products Trading Joint Stock Company announced Resolution No. 05/NQ-HDQT/2024 as follows:</w:t>
      </w:r>
    </w:p>
    <w:p w14:paraId="00000003" w14:textId="77777777" w:rsidR="00465A91" w:rsidRPr="00AF3CC6" w:rsidRDefault="0019385C" w:rsidP="00855E6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>‎‎Article 1. Pursuant to the provisions of Clause 2, Article 167 of the current Law on Enterprises (amended and supplemented in 2022): “Approve contracts and transactions between the Company and affiliated persons”.</w:t>
      </w:r>
    </w:p>
    <w:p w14:paraId="00000004" w14:textId="233430E2" w:rsidR="00465A91" w:rsidRPr="00AF3CC6" w:rsidRDefault="0019385C" w:rsidP="00855E6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 xml:space="preserve">The Board of Directors approves Saigon Aquatic Products Trading Joint Stock Company to sign a </w:t>
      </w:r>
      <w:r w:rsidR="00855E69">
        <w:rPr>
          <w:rFonts w:ascii="Arial" w:hAnsi="Arial" w:cs="Arial"/>
          <w:color w:val="010000"/>
          <w:sz w:val="20"/>
        </w:rPr>
        <w:t>principal</w:t>
      </w:r>
      <w:r w:rsidRPr="00AF3CC6">
        <w:rPr>
          <w:rFonts w:ascii="Arial" w:hAnsi="Arial" w:cs="Arial"/>
          <w:color w:val="010000"/>
          <w:sz w:val="20"/>
        </w:rPr>
        <w:t xml:space="preserve"> contract to sell general goods </w:t>
      </w:r>
      <w:r w:rsidR="00AF3CC6" w:rsidRPr="00AF3CC6">
        <w:rPr>
          <w:rFonts w:ascii="Arial" w:hAnsi="Arial" w:cs="Arial"/>
          <w:color w:val="010000"/>
          <w:sz w:val="20"/>
        </w:rPr>
        <w:t>to</w:t>
      </w:r>
      <w:r w:rsidRPr="00AF3CC6">
        <w:rPr>
          <w:rFonts w:ascii="Arial" w:hAnsi="Arial" w:cs="Arial"/>
          <w:color w:val="010000"/>
          <w:sz w:val="20"/>
        </w:rPr>
        <w:t xml:space="preserve"> SATRA Distribution Center, a branch of Saigon Trading Group (Institutional shareholders representing 30% of State capital) with the following details:</w:t>
      </w:r>
    </w:p>
    <w:p w14:paraId="00000005" w14:textId="7F2CB575" w:rsidR="00465A91" w:rsidRPr="00AF3CC6" w:rsidRDefault="0019385C" w:rsidP="00855E6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>B</w:t>
      </w:r>
      <w:r w:rsidR="00AF3CC6" w:rsidRPr="00AF3CC6">
        <w:rPr>
          <w:rFonts w:ascii="Arial" w:hAnsi="Arial" w:cs="Arial"/>
          <w:color w:val="010000"/>
          <w:sz w:val="20"/>
        </w:rPr>
        <w:t>r</w:t>
      </w:r>
      <w:r w:rsidRPr="00AF3CC6">
        <w:rPr>
          <w:rFonts w:ascii="Arial" w:hAnsi="Arial" w:cs="Arial"/>
          <w:color w:val="010000"/>
          <w:sz w:val="20"/>
        </w:rPr>
        <w:t>anch of Saigon Trading Group - SATRA Distribution Center</w:t>
      </w:r>
    </w:p>
    <w:p w14:paraId="00000006" w14:textId="77777777" w:rsidR="00465A91" w:rsidRPr="00AF3CC6" w:rsidRDefault="0019385C" w:rsidP="0085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 xml:space="preserve">Address: 204-206 Le </w:t>
      </w:r>
      <w:proofErr w:type="spellStart"/>
      <w:r w:rsidRPr="00AF3CC6">
        <w:rPr>
          <w:rFonts w:ascii="Arial" w:hAnsi="Arial" w:cs="Arial"/>
          <w:color w:val="010000"/>
          <w:sz w:val="20"/>
        </w:rPr>
        <w:t>Thanh</w:t>
      </w:r>
      <w:proofErr w:type="spellEnd"/>
      <w:r w:rsidRPr="00AF3CC6">
        <w:rPr>
          <w:rFonts w:ascii="Arial" w:hAnsi="Arial" w:cs="Arial"/>
          <w:color w:val="010000"/>
          <w:sz w:val="20"/>
        </w:rPr>
        <w:t xml:space="preserve"> Ton Street, Ben </w:t>
      </w:r>
      <w:proofErr w:type="spellStart"/>
      <w:r w:rsidRPr="00AF3CC6">
        <w:rPr>
          <w:rFonts w:ascii="Arial" w:hAnsi="Arial" w:cs="Arial"/>
          <w:color w:val="010000"/>
          <w:sz w:val="20"/>
        </w:rPr>
        <w:t>Thanh</w:t>
      </w:r>
      <w:proofErr w:type="spellEnd"/>
      <w:r w:rsidRPr="00AF3CC6">
        <w:rPr>
          <w:rFonts w:ascii="Arial" w:hAnsi="Arial" w:cs="Arial"/>
          <w:color w:val="010000"/>
          <w:sz w:val="20"/>
        </w:rPr>
        <w:t xml:space="preserve"> Ward, District 1, Ho Chi Minh City</w:t>
      </w:r>
    </w:p>
    <w:p w14:paraId="00000007" w14:textId="77777777" w:rsidR="00465A91" w:rsidRPr="00AF3CC6" w:rsidRDefault="0019385C" w:rsidP="0085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>Tax code: 0300100037-023</w:t>
      </w:r>
    </w:p>
    <w:p w14:paraId="00000008" w14:textId="77777777" w:rsidR="00465A91" w:rsidRPr="00AF3CC6" w:rsidRDefault="0019385C" w:rsidP="0085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 xml:space="preserve">Head: Mr. Nguyen </w:t>
      </w:r>
      <w:proofErr w:type="spellStart"/>
      <w:r w:rsidRPr="00AF3CC6">
        <w:rPr>
          <w:rFonts w:ascii="Arial" w:hAnsi="Arial" w:cs="Arial"/>
          <w:color w:val="010000"/>
          <w:sz w:val="20"/>
        </w:rPr>
        <w:t>Trong</w:t>
      </w:r>
      <w:proofErr w:type="spellEnd"/>
      <w:r w:rsidRPr="00AF3CC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F3CC6">
        <w:rPr>
          <w:rFonts w:ascii="Arial" w:hAnsi="Arial" w:cs="Arial"/>
          <w:color w:val="010000"/>
          <w:sz w:val="20"/>
        </w:rPr>
        <w:t>Hiep</w:t>
      </w:r>
      <w:proofErr w:type="spellEnd"/>
    </w:p>
    <w:p w14:paraId="00000009" w14:textId="77777777" w:rsidR="00465A91" w:rsidRPr="00AF3CC6" w:rsidRDefault="0019385C" w:rsidP="00855E6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>Contract term: 01 year from the date of signing with a value not exceeding VND 10 billion.</w:t>
      </w:r>
    </w:p>
    <w:p w14:paraId="0000000A" w14:textId="77777777" w:rsidR="00465A91" w:rsidRPr="00AF3CC6" w:rsidRDefault="0019385C" w:rsidP="00855E6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>Approval rate: 100% members with voting rights of the Board of Dir</w:t>
      </w:r>
      <w:bookmarkStart w:id="0" w:name="_GoBack"/>
      <w:bookmarkEnd w:id="0"/>
      <w:r w:rsidRPr="00AF3CC6">
        <w:rPr>
          <w:rFonts w:ascii="Arial" w:hAnsi="Arial" w:cs="Arial"/>
          <w:color w:val="010000"/>
          <w:sz w:val="20"/>
        </w:rPr>
        <w:t>ectors.</w:t>
      </w:r>
    </w:p>
    <w:p w14:paraId="0000000B" w14:textId="61AC8909" w:rsidR="00465A91" w:rsidRPr="00AF3CC6" w:rsidRDefault="0019385C" w:rsidP="00855E6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2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CC6">
        <w:rPr>
          <w:rFonts w:ascii="Arial" w:hAnsi="Arial" w:cs="Arial"/>
          <w:color w:val="010000"/>
          <w:sz w:val="20"/>
        </w:rPr>
        <w:t xml:space="preserve">Article 2: This Resolution takes effect from the date of </w:t>
      </w:r>
      <w:r w:rsidR="00AF3CC6" w:rsidRPr="00AF3CC6">
        <w:rPr>
          <w:rFonts w:ascii="Arial" w:hAnsi="Arial" w:cs="Arial"/>
          <w:color w:val="010000"/>
          <w:sz w:val="20"/>
        </w:rPr>
        <w:t>i</w:t>
      </w:r>
      <w:r w:rsidRPr="00AF3CC6">
        <w:rPr>
          <w:rFonts w:ascii="Arial" w:hAnsi="Arial" w:cs="Arial"/>
          <w:color w:val="010000"/>
          <w:sz w:val="20"/>
        </w:rPr>
        <w:t xml:space="preserve">ts signing and is sent to all members of the Board of Directors, the Supervisory Board, and the Board of Management to be informed, implement, and disclose information </w:t>
      </w:r>
      <w:r w:rsidR="00855E69">
        <w:rPr>
          <w:rFonts w:ascii="Arial" w:hAnsi="Arial" w:cs="Arial"/>
          <w:color w:val="010000"/>
          <w:sz w:val="20"/>
        </w:rPr>
        <w:t>following</w:t>
      </w:r>
      <w:r w:rsidRPr="00AF3CC6">
        <w:rPr>
          <w:rFonts w:ascii="Arial" w:hAnsi="Arial" w:cs="Arial"/>
          <w:color w:val="010000"/>
          <w:sz w:val="20"/>
        </w:rPr>
        <w:t xml:space="preserve"> the law. </w:t>
      </w:r>
    </w:p>
    <w:sectPr w:rsidR="00465A91" w:rsidRPr="00AF3CC6" w:rsidSect="0019385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21C2"/>
    <w:multiLevelType w:val="multilevel"/>
    <w:tmpl w:val="7B6423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91"/>
    <w:rsid w:val="0019385C"/>
    <w:rsid w:val="00465A91"/>
    <w:rsid w:val="00855E69"/>
    <w:rsid w:val="00A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D0ED6"/>
  <w15:docId w15:val="{E78629FD-B326-4DD1-953B-02106940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Segoe UI" w:eastAsia="Segoe UI" w:hAnsi="Segoe UI" w:cs="Segoe UI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Segoe UI" w:eastAsia="Segoe UI" w:hAnsi="Segoe UI" w:cs="Segoe UI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2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uJ4/LMLSy1hD3G5o2KB1p3NxTA==">CgMxLjA4AHIhMXJfcEYxVFRQejNvWWwxTmhSeHl5S3VXNVRkZUtVSXFC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1063</Characters>
  <Application>Microsoft Office Word</Application>
  <DocSecurity>0</DocSecurity>
  <Lines>18</Lines>
  <Paragraphs>11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2024-03-26T04:34:00Z</dcterms:created>
  <dcterms:modified xsi:type="dcterms:W3CDTF">2024-03-27T04:03:00Z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1a234f50f130bd4d7d38edd4251e1583babd50073380ed81ea1cef1591e1b30e</vt:lpwstr>
  </property>
</Properties>
</file>