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B6E3" w14:textId="77777777" w:rsidR="00D95543" w:rsidRPr="004B5A5C" w:rsidRDefault="00871374" w:rsidP="00AE40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B5A5C">
        <w:rPr>
          <w:rFonts w:ascii="Arial" w:hAnsi="Arial" w:cs="Arial"/>
          <w:b/>
          <w:color w:val="010000"/>
          <w:sz w:val="20"/>
        </w:rPr>
        <w:t>BBS: Explanation of the difference of the 2023 profit between before audit and after audit</w:t>
      </w:r>
    </w:p>
    <w:p w14:paraId="6D860837" w14:textId="2AFBE3D7" w:rsidR="00D95543" w:rsidRPr="004B5A5C" w:rsidRDefault="00871374" w:rsidP="00AE40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A5C">
        <w:rPr>
          <w:rFonts w:ascii="Arial" w:hAnsi="Arial" w:cs="Arial"/>
          <w:color w:val="010000"/>
          <w:sz w:val="20"/>
        </w:rPr>
        <w:t xml:space="preserve">On March 20, 2024, </w:t>
      </w:r>
      <w:proofErr w:type="spellStart"/>
      <w:r w:rsidRPr="004B5A5C">
        <w:rPr>
          <w:rFonts w:ascii="Arial" w:hAnsi="Arial" w:cs="Arial"/>
          <w:color w:val="010000"/>
          <w:sz w:val="20"/>
        </w:rPr>
        <w:t>Vicem</w:t>
      </w:r>
      <w:proofErr w:type="spellEnd"/>
      <w:r w:rsidRPr="004B5A5C">
        <w:rPr>
          <w:rFonts w:ascii="Arial" w:hAnsi="Arial" w:cs="Arial"/>
          <w:color w:val="010000"/>
          <w:sz w:val="20"/>
        </w:rPr>
        <w:t xml:space="preserve"> Packaging </w:t>
      </w:r>
      <w:proofErr w:type="gramStart"/>
      <w:r w:rsidRPr="004B5A5C">
        <w:rPr>
          <w:rFonts w:ascii="Arial" w:hAnsi="Arial" w:cs="Arial"/>
          <w:color w:val="010000"/>
          <w:sz w:val="20"/>
        </w:rPr>
        <w:t>But</w:t>
      </w:r>
      <w:proofErr w:type="gramEnd"/>
      <w:r w:rsidRPr="004B5A5C">
        <w:rPr>
          <w:rFonts w:ascii="Arial" w:hAnsi="Arial" w:cs="Arial"/>
          <w:color w:val="010000"/>
          <w:sz w:val="20"/>
        </w:rPr>
        <w:t xml:space="preserve"> Son Joint Stock Company announced Official Dispatch No. 03/24/BBS-PKT explaining the difference of profit </w:t>
      </w:r>
      <w:r w:rsidR="004B5A5C" w:rsidRPr="004B5A5C">
        <w:rPr>
          <w:rFonts w:ascii="Arial" w:hAnsi="Arial" w:cs="Arial"/>
          <w:color w:val="010000"/>
          <w:sz w:val="20"/>
        </w:rPr>
        <w:t xml:space="preserve">after tax </w:t>
      </w:r>
      <w:r w:rsidRPr="004B5A5C">
        <w:rPr>
          <w:rFonts w:ascii="Arial" w:hAnsi="Arial" w:cs="Arial"/>
          <w:color w:val="010000"/>
          <w:sz w:val="20"/>
        </w:rPr>
        <w:t>between before audit and after audit as follows:</w:t>
      </w:r>
    </w:p>
    <w:p w14:paraId="013B00CF" w14:textId="665EA24B" w:rsidR="00D95543" w:rsidRPr="004B5A5C" w:rsidRDefault="00871374" w:rsidP="00AE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A5C">
        <w:rPr>
          <w:rFonts w:ascii="Arial" w:hAnsi="Arial" w:cs="Arial"/>
          <w:color w:val="010000"/>
          <w:sz w:val="20"/>
        </w:rPr>
        <w:t xml:space="preserve">Profit after tax on the </w:t>
      </w:r>
      <w:r w:rsidR="004B5A5C" w:rsidRPr="004B5A5C">
        <w:rPr>
          <w:rFonts w:ascii="Arial" w:hAnsi="Arial" w:cs="Arial"/>
          <w:color w:val="010000"/>
          <w:sz w:val="20"/>
        </w:rPr>
        <w:t xml:space="preserve">Financial Statements </w:t>
      </w:r>
      <w:r w:rsidRPr="004B5A5C">
        <w:rPr>
          <w:rFonts w:ascii="Arial" w:hAnsi="Arial" w:cs="Arial"/>
          <w:color w:val="010000"/>
          <w:sz w:val="20"/>
        </w:rPr>
        <w:t>before audit: VND 5,372,227,809</w:t>
      </w:r>
    </w:p>
    <w:p w14:paraId="4F9AC93C" w14:textId="26015E0C" w:rsidR="00D95543" w:rsidRPr="004B5A5C" w:rsidRDefault="00871374" w:rsidP="00AE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A5C">
        <w:rPr>
          <w:rFonts w:ascii="Arial" w:hAnsi="Arial" w:cs="Arial"/>
          <w:color w:val="010000"/>
          <w:sz w:val="20"/>
        </w:rPr>
        <w:t xml:space="preserve">Profit after tax on the </w:t>
      </w:r>
      <w:r w:rsidR="004B5A5C" w:rsidRPr="004B5A5C">
        <w:rPr>
          <w:rFonts w:ascii="Arial" w:hAnsi="Arial" w:cs="Arial"/>
          <w:color w:val="010000"/>
          <w:sz w:val="20"/>
        </w:rPr>
        <w:t xml:space="preserve">Financial Statements </w:t>
      </w:r>
      <w:r w:rsidRPr="004B5A5C">
        <w:rPr>
          <w:rFonts w:ascii="Arial" w:hAnsi="Arial" w:cs="Arial"/>
          <w:color w:val="010000"/>
          <w:sz w:val="20"/>
        </w:rPr>
        <w:t>after audit</w:t>
      </w:r>
      <w:r w:rsidR="004B5A5C" w:rsidRPr="004B5A5C">
        <w:rPr>
          <w:rFonts w:ascii="Arial" w:hAnsi="Arial" w:cs="Arial"/>
          <w:color w:val="010000"/>
          <w:sz w:val="20"/>
        </w:rPr>
        <w:t>:</w:t>
      </w:r>
      <w:r w:rsidRPr="004B5A5C">
        <w:rPr>
          <w:rFonts w:ascii="Arial" w:hAnsi="Arial" w:cs="Arial"/>
          <w:color w:val="010000"/>
          <w:sz w:val="20"/>
        </w:rPr>
        <w:t xml:space="preserve"> VND 5,657,928,639</w:t>
      </w:r>
    </w:p>
    <w:p w14:paraId="0026D9F2" w14:textId="475DC8AE" w:rsidR="00D95543" w:rsidRPr="004B5A5C" w:rsidRDefault="00871374" w:rsidP="00AE4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3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A5C">
        <w:rPr>
          <w:rFonts w:ascii="Arial" w:hAnsi="Arial" w:cs="Arial"/>
          <w:color w:val="010000"/>
          <w:sz w:val="20"/>
        </w:rPr>
        <w:t>Profit after tax increased</w:t>
      </w:r>
      <w:r w:rsidR="004B5A5C" w:rsidRPr="004B5A5C">
        <w:rPr>
          <w:rFonts w:ascii="Arial" w:hAnsi="Arial" w:cs="Arial"/>
          <w:color w:val="010000"/>
          <w:sz w:val="20"/>
        </w:rPr>
        <w:t xml:space="preserve"> by</w:t>
      </w:r>
      <w:r w:rsidRPr="004B5A5C">
        <w:rPr>
          <w:rFonts w:ascii="Arial" w:hAnsi="Arial" w:cs="Arial"/>
          <w:color w:val="010000"/>
          <w:sz w:val="20"/>
        </w:rPr>
        <w:t xml:space="preserve"> VND 285,700,830</w:t>
      </w:r>
    </w:p>
    <w:p w14:paraId="6D83BB01" w14:textId="2645020E" w:rsidR="00D95543" w:rsidRPr="004B5A5C" w:rsidRDefault="00871374" w:rsidP="00AE40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4B5A5C">
        <w:rPr>
          <w:rFonts w:ascii="Arial" w:hAnsi="Arial" w:cs="Arial"/>
          <w:color w:val="010000"/>
          <w:sz w:val="20"/>
        </w:rPr>
        <w:t>Vicem</w:t>
      </w:r>
      <w:proofErr w:type="spellEnd"/>
      <w:r w:rsidRPr="004B5A5C">
        <w:rPr>
          <w:rFonts w:ascii="Arial" w:hAnsi="Arial" w:cs="Arial"/>
          <w:color w:val="010000"/>
          <w:sz w:val="20"/>
        </w:rPr>
        <w:t xml:space="preserve"> Packaging </w:t>
      </w:r>
      <w:proofErr w:type="gramStart"/>
      <w:r w:rsidRPr="004B5A5C">
        <w:rPr>
          <w:rFonts w:ascii="Arial" w:hAnsi="Arial" w:cs="Arial"/>
          <w:color w:val="010000"/>
          <w:sz w:val="20"/>
        </w:rPr>
        <w:t>But</w:t>
      </w:r>
      <w:proofErr w:type="gramEnd"/>
      <w:r w:rsidRPr="004B5A5C">
        <w:rPr>
          <w:rFonts w:ascii="Arial" w:hAnsi="Arial" w:cs="Arial"/>
          <w:color w:val="010000"/>
          <w:sz w:val="20"/>
        </w:rPr>
        <w:t xml:space="preserve"> Son Joint Stock Company explained in </w:t>
      </w:r>
      <w:r w:rsidR="004B5A5C" w:rsidRPr="004B5A5C">
        <w:rPr>
          <w:rFonts w:ascii="Arial" w:hAnsi="Arial" w:cs="Arial"/>
          <w:color w:val="010000"/>
          <w:sz w:val="20"/>
        </w:rPr>
        <w:t>detail</w:t>
      </w:r>
      <w:r w:rsidRPr="004B5A5C">
        <w:rPr>
          <w:rFonts w:ascii="Arial" w:hAnsi="Arial" w:cs="Arial"/>
          <w:color w:val="010000"/>
          <w:sz w:val="20"/>
        </w:rPr>
        <w:t xml:space="preserve"> as follows:</w:t>
      </w:r>
    </w:p>
    <w:p w14:paraId="71AA0801" w14:textId="77777777" w:rsidR="00D95543" w:rsidRPr="004B5A5C" w:rsidRDefault="00871374" w:rsidP="008713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4B5A5C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745"/>
        <w:gridCol w:w="2716"/>
        <w:gridCol w:w="1987"/>
        <w:gridCol w:w="1767"/>
        <w:gridCol w:w="1802"/>
      </w:tblGrid>
      <w:tr w:rsidR="00D95543" w:rsidRPr="004B5A5C" w14:paraId="30ECCEC8" w14:textId="77777777" w:rsidTr="00871374">
        <w:tc>
          <w:tcPr>
            <w:tcW w:w="4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1F325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991C2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9859C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Before audit (1)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78C1D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After audit (2)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6F13A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Difference</w:t>
            </w:r>
          </w:p>
          <w:p w14:paraId="04F11CDC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(3)=(2)-(1)</w:t>
            </w:r>
          </w:p>
        </w:tc>
      </w:tr>
      <w:tr w:rsidR="00D95543" w:rsidRPr="004B5A5C" w14:paraId="47A29F72" w14:textId="77777777" w:rsidTr="00871374">
        <w:tc>
          <w:tcPr>
            <w:tcW w:w="4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C5A49A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86889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General and administrative expense decreased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F1947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10,651,423,020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9738A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10,344,171,443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23831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-307,251,577</w:t>
            </w:r>
          </w:p>
        </w:tc>
      </w:tr>
      <w:tr w:rsidR="00D95543" w:rsidRPr="004B5A5C" w14:paraId="55522648" w14:textId="77777777" w:rsidTr="00871374"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BA49E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710D2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Selling expenses increased</w:t>
            </w:r>
          </w:p>
        </w:tc>
        <w:tc>
          <w:tcPr>
            <w:tcW w:w="1102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D36D0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7,038,690,668</w:t>
            </w:r>
          </w:p>
        </w:tc>
        <w:tc>
          <w:tcPr>
            <w:tcW w:w="98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C79F7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7,051,927,533</w:t>
            </w:r>
          </w:p>
        </w:tc>
        <w:tc>
          <w:tcPr>
            <w:tcW w:w="1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FDF9C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+13,236,865</w:t>
            </w:r>
          </w:p>
        </w:tc>
      </w:tr>
      <w:tr w:rsidR="00D95543" w:rsidRPr="004B5A5C" w14:paraId="7D509DEF" w14:textId="77777777" w:rsidTr="00871374"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3845A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9559F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Profit before tax increased</w:t>
            </w:r>
          </w:p>
        </w:tc>
        <w:tc>
          <w:tcPr>
            <w:tcW w:w="1102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6A84E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6,745,645,330</w:t>
            </w:r>
          </w:p>
        </w:tc>
        <w:tc>
          <w:tcPr>
            <w:tcW w:w="98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36F69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7,103,682,917</w:t>
            </w:r>
          </w:p>
        </w:tc>
        <w:tc>
          <w:tcPr>
            <w:tcW w:w="1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5D607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+358,037,587</w:t>
            </w:r>
          </w:p>
        </w:tc>
      </w:tr>
      <w:tr w:rsidR="00D95543" w:rsidRPr="004B5A5C" w14:paraId="14342889" w14:textId="77777777" w:rsidTr="00871374"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7E066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86539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Corporate income tax increased</w:t>
            </w:r>
          </w:p>
        </w:tc>
        <w:tc>
          <w:tcPr>
            <w:tcW w:w="1102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01014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1,373,417,521</w:t>
            </w:r>
          </w:p>
        </w:tc>
        <w:tc>
          <w:tcPr>
            <w:tcW w:w="98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596FA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1,445,754,278</w:t>
            </w:r>
          </w:p>
        </w:tc>
        <w:tc>
          <w:tcPr>
            <w:tcW w:w="1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DA1C7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+72,336,757</w:t>
            </w:r>
          </w:p>
        </w:tc>
      </w:tr>
      <w:tr w:rsidR="00D95543" w:rsidRPr="004B5A5C" w14:paraId="245AAB55" w14:textId="77777777" w:rsidTr="00871374"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3D00F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1A372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Profit after tax increased</w:t>
            </w:r>
          </w:p>
        </w:tc>
        <w:tc>
          <w:tcPr>
            <w:tcW w:w="11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817A4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5,372,227,809</w:t>
            </w:r>
          </w:p>
        </w:tc>
        <w:tc>
          <w:tcPr>
            <w:tcW w:w="9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FD681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5,657,928,639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4EA3B" w14:textId="77777777" w:rsidR="00D95543" w:rsidRPr="004B5A5C" w:rsidRDefault="00871374" w:rsidP="00871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B5A5C">
              <w:rPr>
                <w:rFonts w:ascii="Arial" w:hAnsi="Arial" w:cs="Arial"/>
                <w:color w:val="010000"/>
                <w:sz w:val="20"/>
              </w:rPr>
              <w:t>+285,700,830</w:t>
            </w:r>
          </w:p>
        </w:tc>
      </w:tr>
    </w:tbl>
    <w:p w14:paraId="456BA3CF" w14:textId="22D7016C" w:rsidR="00D95543" w:rsidRPr="004B5A5C" w:rsidRDefault="00871374" w:rsidP="00AE40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5A5C">
        <w:rPr>
          <w:rFonts w:ascii="Arial" w:hAnsi="Arial" w:cs="Arial"/>
          <w:color w:val="010000"/>
          <w:sz w:val="20"/>
        </w:rPr>
        <w:t xml:space="preserve">There is a difference in profit after tax on the </w:t>
      </w:r>
      <w:r w:rsidR="004B5A5C" w:rsidRPr="004B5A5C">
        <w:rPr>
          <w:rFonts w:ascii="Arial" w:hAnsi="Arial" w:cs="Arial"/>
          <w:color w:val="010000"/>
          <w:sz w:val="20"/>
        </w:rPr>
        <w:t>Financial Statements</w:t>
      </w:r>
      <w:r w:rsidRPr="004B5A5C">
        <w:rPr>
          <w:rFonts w:ascii="Arial" w:hAnsi="Arial" w:cs="Arial"/>
          <w:color w:val="010000"/>
          <w:sz w:val="20"/>
        </w:rPr>
        <w:t xml:space="preserve"> before </w:t>
      </w:r>
      <w:bookmarkStart w:id="0" w:name="_GoBack"/>
      <w:r w:rsidRPr="004B5A5C">
        <w:rPr>
          <w:rFonts w:ascii="Arial" w:hAnsi="Arial" w:cs="Arial"/>
          <w:color w:val="010000"/>
          <w:sz w:val="20"/>
        </w:rPr>
        <w:t xml:space="preserve">and after the audit: The main reason is that the auditor re-determined the general and administrative expenses, so the profit after audit </w:t>
      </w:r>
      <w:r w:rsidR="004B5A5C" w:rsidRPr="004B5A5C">
        <w:rPr>
          <w:rFonts w:ascii="Arial" w:hAnsi="Arial" w:cs="Arial"/>
          <w:color w:val="010000"/>
          <w:sz w:val="20"/>
        </w:rPr>
        <w:t>increased</w:t>
      </w:r>
      <w:r w:rsidRPr="004B5A5C">
        <w:rPr>
          <w:rFonts w:ascii="Arial" w:hAnsi="Arial" w:cs="Arial"/>
          <w:color w:val="010000"/>
          <w:sz w:val="20"/>
        </w:rPr>
        <w:t xml:space="preserve"> by VND 285,700,830 compared to that before audit.</w:t>
      </w:r>
      <w:bookmarkEnd w:id="0"/>
    </w:p>
    <w:sectPr w:rsidR="00D95543" w:rsidRPr="004B5A5C" w:rsidSect="008713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5A39"/>
    <w:multiLevelType w:val="multilevel"/>
    <w:tmpl w:val="1B5ACBE2"/>
    <w:lvl w:ilvl="0">
      <w:start w:val="1"/>
      <w:numFmt w:val="decimal"/>
      <w:lvlText w:val="%1/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43"/>
    <w:rsid w:val="004B5A5C"/>
    <w:rsid w:val="00871374"/>
    <w:rsid w:val="00AE405C"/>
    <w:rsid w:val="00D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A367A"/>
  <w15:docId w15:val="{2677B8EC-A4C1-4F5D-A6AC-D932F46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31923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53950"/>
      <w:sz w:val="34"/>
      <w:szCs w:val="34"/>
      <w:u w:val="none"/>
    </w:rPr>
  </w:style>
  <w:style w:type="paragraph" w:customStyle="1" w:styleId="Bodytext30">
    <w:name w:val="Body text (3)"/>
    <w:basedOn w:val="Normal"/>
    <w:link w:val="Bodytext3"/>
    <w:pPr>
      <w:spacing w:line="341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290" w:lineRule="auto"/>
      <w:ind w:firstLine="190"/>
      <w:jc w:val="center"/>
    </w:pPr>
    <w:rPr>
      <w:rFonts w:ascii="Times New Roman" w:eastAsia="Times New Roman" w:hAnsi="Times New Roman" w:cs="Times New Roman"/>
      <w:i/>
      <w:iCs/>
      <w:color w:val="131923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pacing w:line="276" w:lineRule="auto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66"/>
      <w:szCs w:val="6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mallCaps/>
      <w:color w:val="E53950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l/fL+NHARoSlKncsbmRKo3vbqg==">CgMxLjA4AHIhMWZXbDJRLVVFcUt6WXJjblB6Uko0MWstUVpGazcwQUxU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2024-03-26T03:38:00Z</dcterms:created>
  <dcterms:modified xsi:type="dcterms:W3CDTF">2024-03-27T03:07:00Z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f7c02caebf8c376c3eb7d79f5f75d7778d5d5d1f86c8fa0104336ad2915344cd</vt:lpwstr>
  </property>
</Properties>
</file>