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03892" w:rsidRPr="00D57DA3" w:rsidRDefault="00945B33" w:rsidP="00C306D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57DA3">
        <w:rPr>
          <w:rFonts w:ascii="Arial" w:hAnsi="Arial" w:cs="Arial"/>
          <w:b/>
          <w:color w:val="010000"/>
          <w:sz w:val="20"/>
        </w:rPr>
        <w:t>BTD: Board Resolution</w:t>
      </w:r>
    </w:p>
    <w:p w14:paraId="00000002" w14:textId="28744FDB" w:rsidR="00103892" w:rsidRPr="00D57DA3" w:rsidRDefault="00945B33" w:rsidP="00C306D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57DA3">
        <w:rPr>
          <w:rFonts w:ascii="Arial" w:hAnsi="Arial" w:cs="Arial"/>
          <w:color w:val="010000"/>
          <w:sz w:val="20"/>
        </w:rPr>
        <w:t xml:space="preserve">On March 22, 2024, </w:t>
      </w:r>
      <w:proofErr w:type="spellStart"/>
      <w:r w:rsidRPr="00D57DA3">
        <w:rPr>
          <w:rFonts w:ascii="Arial" w:hAnsi="Arial" w:cs="Arial"/>
          <w:color w:val="010000"/>
          <w:sz w:val="20"/>
        </w:rPr>
        <w:t>Thuduc</w:t>
      </w:r>
      <w:proofErr w:type="spellEnd"/>
      <w:r w:rsidRPr="00D57DA3">
        <w:rPr>
          <w:rFonts w:ascii="Arial" w:hAnsi="Arial" w:cs="Arial"/>
          <w:color w:val="010000"/>
          <w:sz w:val="20"/>
        </w:rPr>
        <w:t xml:space="preserve"> Centrifugal Concrete Joint Stock Company announced Resolution No. 92/2024/NQ-HDQT</w:t>
      </w:r>
      <w:r w:rsidR="00D57DA3" w:rsidRPr="00D57DA3">
        <w:rPr>
          <w:rFonts w:ascii="Arial" w:hAnsi="Arial" w:cs="Arial"/>
          <w:color w:val="010000"/>
          <w:sz w:val="20"/>
        </w:rPr>
        <w:t>/TDC</w:t>
      </w:r>
      <w:r w:rsidRPr="00D57DA3">
        <w:rPr>
          <w:rFonts w:ascii="Arial" w:hAnsi="Arial" w:cs="Arial"/>
          <w:color w:val="010000"/>
          <w:sz w:val="20"/>
        </w:rPr>
        <w:t xml:space="preserve"> on recording the list of shareholders to exercise the rights to attend the Annual General Meeting of Shareholders 2024 as follows:</w:t>
      </w:r>
    </w:p>
    <w:p w14:paraId="00000003" w14:textId="77777777" w:rsidR="00103892" w:rsidRPr="00D57DA3" w:rsidRDefault="00945B33" w:rsidP="00C306D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57DA3">
        <w:rPr>
          <w:rFonts w:ascii="Arial" w:hAnsi="Arial" w:cs="Arial"/>
          <w:color w:val="010000"/>
          <w:sz w:val="20"/>
        </w:rPr>
        <w:t>Article 1: Agree to record the list of shareholders to exercise the rights to attend the Annual General Meeting of Shareholders 2024, specifically as follows:</w:t>
      </w:r>
    </w:p>
    <w:p w14:paraId="00000004" w14:textId="77777777" w:rsidR="00103892" w:rsidRPr="00D57DA3" w:rsidRDefault="00945B33" w:rsidP="00C306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57DA3">
        <w:rPr>
          <w:rFonts w:ascii="Arial" w:hAnsi="Arial" w:cs="Arial"/>
          <w:color w:val="010000"/>
          <w:sz w:val="20"/>
        </w:rPr>
        <w:t>Record date to exercise the rights to attend the Annual General Meeting of Shareholders 2024: April 12, 2024</w:t>
      </w:r>
    </w:p>
    <w:p w14:paraId="00000005" w14:textId="77777777" w:rsidR="00103892" w:rsidRPr="00D57DA3" w:rsidRDefault="00945B33" w:rsidP="00C306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57DA3">
        <w:rPr>
          <w:rFonts w:ascii="Arial" w:hAnsi="Arial" w:cs="Arial"/>
          <w:color w:val="010000"/>
          <w:sz w:val="20"/>
        </w:rPr>
        <w:t>Expected meeting time: May 2024 (the Company will send a Notice to shareholders after having decided on the specific date)</w:t>
      </w:r>
    </w:p>
    <w:p w14:paraId="00000006" w14:textId="77777777" w:rsidR="00103892" w:rsidRPr="00D57DA3" w:rsidRDefault="00945B33" w:rsidP="00C306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57DA3">
        <w:rPr>
          <w:rFonts w:ascii="Arial" w:hAnsi="Arial" w:cs="Arial"/>
          <w:color w:val="010000"/>
          <w:sz w:val="20"/>
        </w:rPr>
        <w:t>Content: Approve issues under the authority of the Annual General Meeting of Shareholders 2024</w:t>
      </w:r>
    </w:p>
    <w:p w14:paraId="00000007" w14:textId="77777777" w:rsidR="00103892" w:rsidRPr="00D57DA3" w:rsidRDefault="00945B33" w:rsidP="00C306D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57DA3">
        <w:rPr>
          <w:rFonts w:ascii="Arial" w:hAnsi="Arial" w:cs="Arial"/>
          <w:color w:val="010000"/>
          <w:sz w:val="20"/>
        </w:rPr>
        <w:t>Article 2: Extend the time to organize the Annual General Meeting of Shareholders 2024 as follows:</w:t>
      </w:r>
    </w:p>
    <w:p w14:paraId="00000008" w14:textId="77777777" w:rsidR="00103892" w:rsidRPr="00D57DA3" w:rsidRDefault="00945B33" w:rsidP="00C306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57DA3">
        <w:rPr>
          <w:rFonts w:ascii="Arial" w:hAnsi="Arial" w:cs="Arial"/>
          <w:color w:val="010000"/>
          <w:sz w:val="20"/>
        </w:rPr>
        <w:t>The time to organize the Annual General Mandate 2024: After May 2024</w:t>
      </w:r>
    </w:p>
    <w:p w14:paraId="00000009" w14:textId="77777777" w:rsidR="00103892" w:rsidRPr="00D57DA3" w:rsidRDefault="00945B33" w:rsidP="00C306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57DA3">
        <w:rPr>
          <w:rFonts w:ascii="Arial" w:hAnsi="Arial" w:cs="Arial"/>
          <w:color w:val="010000"/>
          <w:sz w:val="20"/>
        </w:rPr>
        <w:t>Reason for the extension: The preparation of documents and the time to record the list of shareholders cannot be organized in time for April 2024.</w:t>
      </w:r>
    </w:p>
    <w:p w14:paraId="0000000A" w14:textId="37CB66D1" w:rsidR="00103892" w:rsidRPr="00D57DA3" w:rsidRDefault="00945B33" w:rsidP="00C306D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57DA3">
        <w:rPr>
          <w:rFonts w:ascii="Arial" w:hAnsi="Arial" w:cs="Arial"/>
          <w:color w:val="010000"/>
          <w:sz w:val="20"/>
        </w:rPr>
        <w:t xml:space="preserve">Article 3: Authorize the Company Manager, </w:t>
      </w:r>
      <w:r w:rsidR="00C306DB">
        <w:rPr>
          <w:rFonts w:ascii="Arial" w:hAnsi="Arial" w:cs="Arial"/>
          <w:color w:val="010000"/>
          <w:sz w:val="20"/>
        </w:rPr>
        <w:t>following</w:t>
      </w:r>
      <w:r w:rsidRPr="00D57DA3">
        <w:rPr>
          <w:rFonts w:ascii="Arial" w:hAnsi="Arial" w:cs="Arial"/>
          <w:color w:val="010000"/>
          <w:sz w:val="20"/>
        </w:rPr>
        <w:t xml:space="preserve"> the Law on Enterprises and the Company’s Charter of Organization and Operation, to disclose information according to state regulations and prepare a plan to organize the Annual General Meeting of Shareholders 2024.</w:t>
      </w:r>
    </w:p>
    <w:p w14:paraId="0000000B" w14:textId="11342EE7" w:rsidR="00103892" w:rsidRPr="00D57DA3" w:rsidRDefault="00945B33" w:rsidP="00C306D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D57DA3">
        <w:rPr>
          <w:rFonts w:ascii="Arial" w:hAnsi="Arial" w:cs="Arial"/>
          <w:color w:val="010000"/>
          <w:sz w:val="20"/>
        </w:rPr>
        <w:t>Article 3. This Resolution takes effect from the date of its signing. Members of the Board of Directors, Board of Managers</w:t>
      </w:r>
      <w:r w:rsidR="00C306DB">
        <w:rPr>
          <w:rFonts w:ascii="Arial" w:hAnsi="Arial" w:cs="Arial"/>
          <w:color w:val="010000"/>
          <w:sz w:val="20"/>
        </w:rPr>
        <w:t>,</w:t>
      </w:r>
      <w:bookmarkStart w:id="1" w:name="_GoBack"/>
      <w:bookmarkEnd w:id="1"/>
      <w:r w:rsidRPr="00D57DA3">
        <w:rPr>
          <w:rFonts w:ascii="Arial" w:hAnsi="Arial" w:cs="Arial"/>
          <w:color w:val="010000"/>
          <w:sz w:val="20"/>
        </w:rPr>
        <w:t xml:space="preserve"> and related professional departments are responsible for implementing this Resolution.</w:t>
      </w:r>
    </w:p>
    <w:sectPr w:rsidR="00103892" w:rsidRPr="00D57DA3" w:rsidSect="001154E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44523"/>
    <w:multiLevelType w:val="multilevel"/>
    <w:tmpl w:val="04D0178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92"/>
    <w:rsid w:val="00103892"/>
    <w:rsid w:val="001154EB"/>
    <w:rsid w:val="00945B33"/>
    <w:rsid w:val="00C306DB"/>
    <w:rsid w:val="00CD7D6B"/>
    <w:rsid w:val="00D5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13FABF"/>
  <w15:docId w15:val="{6E47B3AF-17FF-4D80-A7A3-2D3E5D04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singl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305" w:lineRule="auto"/>
      <w:ind w:left="12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254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ind w:left="1260"/>
    </w:pPr>
    <w:rPr>
      <w:rFonts w:ascii="Times New Roman" w:eastAsia="Times New Roman" w:hAnsi="Times New Roman" w:cs="Times New Roman"/>
      <w:b/>
      <w:bCs/>
      <w:i/>
      <w:iCs/>
      <w:sz w:val="18"/>
      <w:szCs w:val="18"/>
      <w:u w:val="single"/>
    </w:rPr>
  </w:style>
  <w:style w:type="paragraph" w:customStyle="1" w:styleId="Tableofcontents0">
    <w:name w:val="Table of contents"/>
    <w:basedOn w:val="Normal"/>
    <w:link w:val="Tableofcontents"/>
    <w:pPr>
      <w:spacing w:line="218" w:lineRule="auto"/>
      <w:ind w:left="630"/>
    </w:pPr>
    <w:rPr>
      <w:rFonts w:ascii="Times New Roman" w:eastAsia="Times New Roman" w:hAnsi="Times New Roman" w:cs="Times New Roman"/>
      <w:sz w:val="9"/>
      <w:szCs w:val="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CD7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D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D6B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D6B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D57DA3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f/6OB+b7BDMIQSM6Wtk2AW/lnA==">CgMxLjAyCGguZ2pkZ3hzOAByITFIUDRDd0Vzc1hyVVhRTXZuclhWQkhQb09aOFRZWGFLRQ==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1303</Characters>
  <Application>Microsoft Office Word</Application>
  <DocSecurity>0</DocSecurity>
  <Lines>22</Lines>
  <Paragraphs>12</Paragraphs>
  <ScaleCrop>false</ScaleCrop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2024-03-26T04:14:00Z</dcterms:created>
  <dcterms:modified xsi:type="dcterms:W3CDTF">2024-03-27T07:06:00Z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0d0050469063eab20d232ddd36d4a723003ea0a60a97fd4d52f87322379bf737</vt:lpwstr>
  </property>
</Properties>
</file>