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A6294">
        <w:rPr>
          <w:rFonts w:ascii="Arial" w:hAnsi="Arial" w:cs="Arial"/>
          <w:b/>
          <w:color w:val="010000"/>
          <w:sz w:val="20"/>
        </w:rPr>
        <w:t>HES: Board Decision</w:t>
      </w:r>
    </w:p>
    <w:p w14:paraId="00000002" w14:textId="77777777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>On March 25, 2024, Hanoi Entertainment Services Corporation announced Resolution No. 170/NQ/HDQT-HASECO as follows:</w:t>
      </w:r>
    </w:p>
    <w:p w14:paraId="00000003" w14:textId="736172F9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 xml:space="preserve">Article 1: Approve the extension of </w:t>
      </w:r>
      <w:r w:rsidR="001F6E11">
        <w:rPr>
          <w:rFonts w:ascii="Arial" w:hAnsi="Arial" w:cs="Arial"/>
          <w:color w:val="010000"/>
          <w:sz w:val="20"/>
        </w:rPr>
        <w:t>convening date of</w:t>
      </w:r>
      <w:r w:rsidRPr="007A6294">
        <w:rPr>
          <w:rFonts w:ascii="Arial" w:hAnsi="Arial" w:cs="Arial"/>
          <w:color w:val="010000"/>
          <w:sz w:val="20"/>
        </w:rPr>
        <w:t xml:space="preserve"> the Annual </w:t>
      </w:r>
      <w:r w:rsidR="001F6E11">
        <w:rPr>
          <w:rFonts w:ascii="Arial" w:hAnsi="Arial" w:cs="Arial"/>
          <w:color w:val="010000"/>
          <w:sz w:val="20"/>
        </w:rPr>
        <w:t>General Meeting</w:t>
      </w:r>
      <w:r w:rsidRPr="007A6294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F833AD" w:rsidRPr="007A6294" w:rsidRDefault="007A6294" w:rsidP="001F6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>Extension period: Before June 30, 2024;</w:t>
      </w:r>
    </w:p>
    <w:p w14:paraId="00000005" w14:textId="0EBF4944" w:rsidR="00F833AD" w:rsidRPr="007A6294" w:rsidRDefault="007A6294" w:rsidP="001F6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 xml:space="preserve">Reasons of extension: </w:t>
      </w:r>
      <w:r w:rsidR="001F6E11">
        <w:rPr>
          <w:rFonts w:ascii="Arial" w:hAnsi="Arial" w:cs="Arial"/>
          <w:color w:val="010000"/>
          <w:sz w:val="20"/>
        </w:rPr>
        <w:t>Have more time to complete the convening</w:t>
      </w:r>
      <w:bookmarkStart w:id="0" w:name="_GoBack"/>
      <w:bookmarkEnd w:id="0"/>
      <w:r w:rsidRPr="007A6294">
        <w:rPr>
          <w:rFonts w:ascii="Arial" w:hAnsi="Arial" w:cs="Arial"/>
          <w:color w:val="010000"/>
          <w:sz w:val="20"/>
        </w:rPr>
        <w:t xml:space="preserve"> of the Annual </w:t>
      </w:r>
      <w:r w:rsidR="001F6E11">
        <w:rPr>
          <w:rFonts w:ascii="Arial" w:hAnsi="Arial" w:cs="Arial"/>
          <w:color w:val="010000"/>
          <w:sz w:val="20"/>
        </w:rPr>
        <w:t>General Meeting</w:t>
      </w:r>
      <w:r w:rsidRPr="007A6294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43FA6DD7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 xml:space="preserve">Article 2: Agree to authorize the Chair of the Board of Directors to sign and promulgate a Resolution on the contents of the Annual </w:t>
      </w:r>
      <w:r w:rsidR="001F6E11">
        <w:rPr>
          <w:rFonts w:ascii="Arial" w:hAnsi="Arial" w:cs="Arial"/>
          <w:color w:val="010000"/>
          <w:sz w:val="20"/>
        </w:rPr>
        <w:t>General Meeting</w:t>
      </w:r>
      <w:r w:rsidRPr="007A6294">
        <w:rPr>
          <w:rFonts w:ascii="Arial" w:hAnsi="Arial" w:cs="Arial"/>
          <w:color w:val="010000"/>
          <w:sz w:val="20"/>
        </w:rPr>
        <w:t xml:space="preserve"> 2024 as follows: The date of the General Meeting, the date to record the list of shareholders attending the Company's General Meeting </w:t>
      </w:r>
      <w:r w:rsidR="001F6E11">
        <w:rPr>
          <w:rFonts w:ascii="Arial" w:hAnsi="Arial" w:cs="Arial"/>
          <w:color w:val="010000"/>
          <w:sz w:val="20"/>
        </w:rPr>
        <w:t>as per</w:t>
      </w:r>
      <w:r w:rsidRPr="007A6294">
        <w:rPr>
          <w:rFonts w:ascii="Arial" w:hAnsi="Arial" w:cs="Arial"/>
          <w:color w:val="010000"/>
          <w:sz w:val="20"/>
        </w:rPr>
        <w:t xml:space="preserve"> regulations.</w:t>
      </w:r>
    </w:p>
    <w:p w14:paraId="00000007" w14:textId="2A4CBA8A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 xml:space="preserve">Article 3: Approve the personnel of the organizing committee of the Annual </w:t>
      </w:r>
      <w:r w:rsidR="001F6E11">
        <w:rPr>
          <w:rFonts w:ascii="Arial" w:hAnsi="Arial" w:cs="Arial"/>
          <w:color w:val="010000"/>
          <w:sz w:val="20"/>
        </w:rPr>
        <w:t>General Meeting</w:t>
      </w:r>
      <w:r w:rsidRPr="007A6294">
        <w:rPr>
          <w:rFonts w:ascii="Arial" w:hAnsi="Arial" w:cs="Arial"/>
          <w:color w:val="010000"/>
          <w:sz w:val="20"/>
        </w:rPr>
        <w:t xml:space="preserve"> 2024 in Proposal No. 28/HASECO - H</w:t>
      </w:r>
      <w:r w:rsidR="001F6E11">
        <w:rPr>
          <w:rFonts w:ascii="Arial" w:hAnsi="Arial" w:cs="Arial"/>
          <w:color w:val="010000"/>
          <w:sz w:val="20"/>
        </w:rPr>
        <w:t>DQT/2024 dated March 19, 2024 by</w:t>
      </w:r>
      <w:r w:rsidRPr="007A6294">
        <w:rPr>
          <w:rFonts w:ascii="Arial" w:hAnsi="Arial" w:cs="Arial"/>
          <w:color w:val="010000"/>
          <w:sz w:val="20"/>
        </w:rPr>
        <w:t xml:space="preserve"> the Chair of the Board of Directors on the organization of the Annual </w:t>
      </w:r>
      <w:r w:rsidR="001F6E11">
        <w:rPr>
          <w:rFonts w:ascii="Arial" w:hAnsi="Arial" w:cs="Arial"/>
          <w:color w:val="010000"/>
          <w:sz w:val="20"/>
        </w:rPr>
        <w:t>General Meeting</w:t>
      </w:r>
      <w:r w:rsidRPr="007A6294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01520A4A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 xml:space="preserve">Article 4: Assign the General Manager, the Board of Directors and functional departments to implement procedures and processes related to organizing the Annual </w:t>
      </w:r>
      <w:r w:rsidR="001F6E11">
        <w:rPr>
          <w:rFonts w:ascii="Arial" w:hAnsi="Arial" w:cs="Arial"/>
          <w:color w:val="010000"/>
          <w:sz w:val="20"/>
        </w:rPr>
        <w:t>General Meeting</w:t>
      </w:r>
      <w:r w:rsidRPr="007A6294">
        <w:rPr>
          <w:rFonts w:ascii="Arial" w:hAnsi="Arial" w:cs="Arial"/>
          <w:color w:val="010000"/>
          <w:sz w:val="20"/>
        </w:rPr>
        <w:t xml:space="preserve"> 2024 </w:t>
      </w:r>
      <w:r w:rsidR="001F6E11">
        <w:rPr>
          <w:rFonts w:ascii="Arial" w:hAnsi="Arial" w:cs="Arial"/>
          <w:color w:val="010000"/>
          <w:sz w:val="20"/>
        </w:rPr>
        <w:t>under applicable laws.</w:t>
      </w:r>
    </w:p>
    <w:p w14:paraId="00000009" w14:textId="6A0C99D8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 xml:space="preserve">Article 5: The </w:t>
      </w:r>
      <w:r w:rsidR="001F6E11">
        <w:rPr>
          <w:rFonts w:ascii="Arial" w:hAnsi="Arial" w:cs="Arial"/>
          <w:color w:val="010000"/>
          <w:sz w:val="20"/>
        </w:rPr>
        <w:t>Managing Director,</w:t>
      </w:r>
      <w:r>
        <w:rPr>
          <w:rFonts w:ascii="Arial" w:hAnsi="Arial" w:cs="Arial"/>
          <w:color w:val="010000"/>
          <w:sz w:val="20"/>
        </w:rPr>
        <w:t xml:space="preserve"> </w:t>
      </w:r>
      <w:r w:rsidRPr="007A6294">
        <w:rPr>
          <w:rFonts w:ascii="Arial" w:hAnsi="Arial" w:cs="Arial"/>
          <w:color w:val="010000"/>
          <w:sz w:val="20"/>
        </w:rPr>
        <w:t>Board of Directors, and functional departments are responsible for implementing this resolution.</w:t>
      </w:r>
    </w:p>
    <w:p w14:paraId="0000000A" w14:textId="1FAF8481" w:rsidR="00F833AD" w:rsidRPr="007A6294" w:rsidRDefault="007A6294" w:rsidP="001F6E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6294">
        <w:rPr>
          <w:rFonts w:ascii="Arial" w:hAnsi="Arial" w:cs="Arial"/>
          <w:color w:val="010000"/>
          <w:sz w:val="20"/>
        </w:rPr>
        <w:t xml:space="preserve">This </w:t>
      </w:r>
      <w:r w:rsidR="001F6E11">
        <w:rPr>
          <w:rFonts w:ascii="Arial" w:hAnsi="Arial" w:cs="Arial"/>
          <w:color w:val="010000"/>
          <w:sz w:val="20"/>
        </w:rPr>
        <w:t xml:space="preserve">Board </w:t>
      </w:r>
      <w:r w:rsidRPr="007A6294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F833AD" w:rsidRPr="007A6294" w:rsidSect="007A629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19D9"/>
    <w:multiLevelType w:val="multilevel"/>
    <w:tmpl w:val="83B09C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AD"/>
    <w:rsid w:val="001F6E11"/>
    <w:rsid w:val="007A6294"/>
    <w:rsid w:val="00F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04C06"/>
  <w15:docId w15:val="{C8832141-6D3C-442D-A4E5-6BDA716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983852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  <w:jc w:val="right"/>
    </w:pPr>
    <w:rPr>
      <w:rFonts w:ascii="Arial" w:eastAsia="Arial" w:hAnsi="Arial" w:cs="Arial"/>
      <w:color w:val="983852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wBqIOF2XzexXJ3sJYC5ySJwRQ==">CgMxLjA4AHIhMTdPVVIwQW1hSVZMeXZsaFpRR21RNUZjUUczTU9nXy1l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2024-03-28T03:37:00Z</dcterms:created>
  <dcterms:modified xsi:type="dcterms:W3CDTF">2024-03-28T03:37:00Z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3fc5f8e028dc625ea6b1552f75cc844a71b73a1069a94864c0b720ca9476273c</vt:lpwstr>
  </property>
</Properties>
</file>