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1C75" w14:textId="77777777" w:rsidR="00433081" w:rsidRPr="00402AFB" w:rsidRDefault="00255CF3" w:rsidP="006918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02AFB">
        <w:rPr>
          <w:rFonts w:ascii="Arial" w:hAnsi="Arial" w:cs="Arial"/>
          <w:b/>
          <w:color w:val="010000"/>
          <w:sz w:val="20"/>
        </w:rPr>
        <w:t>MCC: Board Resolution</w:t>
      </w:r>
      <w:bookmarkStart w:id="0" w:name="_GoBack"/>
    </w:p>
    <w:p w14:paraId="42DE8534" w14:textId="187FD2CA" w:rsidR="00433081" w:rsidRPr="00402AFB" w:rsidRDefault="00255CF3" w:rsidP="006918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 xml:space="preserve">On March 25, 2024, High - Grade Brick - Tile Corporation </w:t>
      </w:r>
      <w:r w:rsidR="00402AFB" w:rsidRPr="00402AFB">
        <w:rPr>
          <w:rFonts w:ascii="Arial" w:hAnsi="Arial" w:cs="Arial"/>
          <w:color w:val="010000"/>
          <w:sz w:val="20"/>
        </w:rPr>
        <w:t>announced</w:t>
      </w:r>
      <w:r w:rsidRPr="00402AFB">
        <w:rPr>
          <w:rFonts w:ascii="Arial" w:hAnsi="Arial" w:cs="Arial"/>
          <w:color w:val="010000"/>
          <w:sz w:val="20"/>
        </w:rPr>
        <w:t xml:space="preserve"> Resolution No. 13/04/NQ-HDQT on evaluating the implementation of Resolution No.</w:t>
      </w:r>
      <w:r w:rsidR="00402AFB" w:rsidRPr="00402AFB">
        <w:rPr>
          <w:rFonts w:ascii="Arial" w:hAnsi="Arial" w:cs="Arial"/>
          <w:color w:val="010000"/>
          <w:sz w:val="20"/>
        </w:rPr>
        <w:t xml:space="preserve"> </w:t>
      </w:r>
      <w:r w:rsidRPr="00402AFB">
        <w:rPr>
          <w:rFonts w:ascii="Arial" w:hAnsi="Arial" w:cs="Arial"/>
          <w:color w:val="010000"/>
          <w:sz w:val="20"/>
        </w:rPr>
        <w:t>12/04/NQ-HDQT, approving the mission direction in Q2</w:t>
      </w:r>
      <w:r w:rsidR="00402AFB" w:rsidRPr="00402AFB">
        <w:rPr>
          <w:rFonts w:ascii="Arial" w:hAnsi="Arial" w:cs="Arial"/>
          <w:color w:val="010000"/>
          <w:sz w:val="20"/>
        </w:rPr>
        <w:t>/</w:t>
      </w:r>
      <w:r w:rsidRPr="00402AFB">
        <w:rPr>
          <w:rFonts w:ascii="Arial" w:hAnsi="Arial" w:cs="Arial"/>
          <w:color w:val="010000"/>
          <w:sz w:val="20"/>
        </w:rPr>
        <w:t>2024 as follows:</w:t>
      </w:r>
    </w:p>
    <w:bookmarkEnd w:id="0"/>
    <w:p w14:paraId="6DA8E76A" w14:textId="5A2B33FD" w:rsidR="00433081" w:rsidRPr="00402AFB" w:rsidRDefault="00255CF3" w:rsidP="00255C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 xml:space="preserve">Article 1: The Board of Directors agreed to report on the assessment of the implementation of Resolution No. 12/04/NQ-HDQT; Estimated </w:t>
      </w:r>
      <w:r w:rsidR="00402AFB" w:rsidRPr="00402AFB">
        <w:rPr>
          <w:rFonts w:ascii="Arial" w:hAnsi="Arial" w:cs="Arial"/>
          <w:color w:val="010000"/>
          <w:sz w:val="20"/>
        </w:rPr>
        <w:t xml:space="preserve">results </w:t>
      </w:r>
      <w:r w:rsidRPr="00402AFB">
        <w:rPr>
          <w:rFonts w:ascii="Arial" w:hAnsi="Arial" w:cs="Arial"/>
          <w:color w:val="010000"/>
          <w:sz w:val="20"/>
        </w:rPr>
        <w:t>data for Q1</w:t>
      </w:r>
      <w:r w:rsidR="00402AFB" w:rsidRPr="00402AFB">
        <w:rPr>
          <w:rFonts w:ascii="Arial" w:hAnsi="Arial" w:cs="Arial"/>
          <w:color w:val="010000"/>
          <w:sz w:val="20"/>
        </w:rPr>
        <w:t>/</w:t>
      </w:r>
      <w:r w:rsidRPr="00402AFB">
        <w:rPr>
          <w:rFonts w:ascii="Arial" w:hAnsi="Arial" w:cs="Arial"/>
          <w:color w:val="010000"/>
          <w:sz w:val="20"/>
        </w:rPr>
        <w:t>2024 and plan for Q2</w:t>
      </w:r>
      <w:r w:rsidR="00402AFB" w:rsidRPr="00402AFB">
        <w:rPr>
          <w:rFonts w:ascii="Arial" w:hAnsi="Arial" w:cs="Arial"/>
          <w:color w:val="010000"/>
          <w:sz w:val="20"/>
        </w:rPr>
        <w:t>/</w:t>
      </w:r>
      <w:r w:rsidRPr="00402AFB">
        <w:rPr>
          <w:rFonts w:ascii="Arial" w:hAnsi="Arial" w:cs="Arial"/>
          <w:color w:val="010000"/>
          <w:sz w:val="20"/>
        </w:rPr>
        <w:t>2024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81"/>
        <w:gridCol w:w="1925"/>
        <w:gridCol w:w="910"/>
        <w:gridCol w:w="1172"/>
        <w:gridCol w:w="970"/>
        <w:gridCol w:w="1377"/>
        <w:gridCol w:w="1099"/>
        <w:gridCol w:w="1185"/>
      </w:tblGrid>
      <w:tr w:rsidR="00433081" w:rsidRPr="00402AFB" w14:paraId="556E43AB" w14:textId="77777777" w:rsidTr="00402AFB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2D150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48AA8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82965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8E3C7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 xml:space="preserve">Plan in 2024 </w:t>
            </w: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72C32" w14:textId="1F389329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Q1</w:t>
            </w:r>
            <w:r w:rsidR="00402AFB" w:rsidRPr="00402AFB">
              <w:rPr>
                <w:rFonts w:ascii="Arial" w:hAnsi="Arial" w:cs="Arial"/>
                <w:color w:val="010000"/>
                <w:sz w:val="20"/>
              </w:rPr>
              <w:t>/</w:t>
            </w:r>
            <w:r w:rsidRPr="00402AFB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77161" w14:textId="760BE940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Plan</w:t>
            </w:r>
            <w:r w:rsidR="00402AFB" w:rsidRPr="00402AFB">
              <w:rPr>
                <w:rFonts w:ascii="Arial" w:hAnsi="Arial" w:cs="Arial"/>
                <w:color w:val="010000"/>
                <w:sz w:val="20"/>
              </w:rPr>
              <w:t xml:space="preserve"> for</w:t>
            </w:r>
          </w:p>
          <w:p w14:paraId="14D5496B" w14:textId="4395CC60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Q2</w:t>
            </w:r>
            <w:r w:rsidR="00402AFB" w:rsidRPr="00402AFB">
              <w:rPr>
                <w:rFonts w:ascii="Arial" w:hAnsi="Arial" w:cs="Arial"/>
                <w:color w:val="010000"/>
                <w:sz w:val="20"/>
              </w:rPr>
              <w:t>/</w:t>
            </w:r>
            <w:r w:rsidRPr="00402AFB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255CF3" w:rsidRPr="00402AFB" w14:paraId="28941426" w14:textId="77777777" w:rsidTr="00402AFB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6E100" w14:textId="77777777" w:rsidR="00433081" w:rsidRPr="00402AFB" w:rsidRDefault="00433081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2635D" w14:textId="77777777" w:rsidR="00433081" w:rsidRPr="00402AFB" w:rsidRDefault="00433081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AC0A1" w14:textId="77777777" w:rsidR="00433081" w:rsidRPr="00402AFB" w:rsidRDefault="00433081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A2CD" w14:textId="77777777" w:rsidR="00433081" w:rsidRPr="00402AFB" w:rsidRDefault="00433081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E62CC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FB29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Estimated implementation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01F92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Comparison</w:t>
            </w: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80F6A" w14:textId="77777777" w:rsidR="00433081" w:rsidRPr="00402AFB" w:rsidRDefault="00433081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55CF3" w:rsidRPr="00402AFB" w14:paraId="7E7E5A8E" w14:textId="77777777" w:rsidTr="00402AFB"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5C9F3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14871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 xml:space="preserve">Construction brick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4F6BB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A6269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25,000,000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E475C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47FDF" w14:textId="77777777" w:rsidR="00433081" w:rsidRPr="00402AFB" w:rsidRDefault="00433081" w:rsidP="00255CF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A539E" w14:textId="77777777" w:rsidR="00433081" w:rsidRPr="00402AFB" w:rsidRDefault="00433081" w:rsidP="00255CF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6CAC9" w14:textId="77777777" w:rsidR="00433081" w:rsidRPr="00402AFB" w:rsidRDefault="00433081" w:rsidP="00255CF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55CF3" w:rsidRPr="00402AFB" w14:paraId="06E77A0C" w14:textId="77777777" w:rsidTr="00402AFB"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4FC1C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8A832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Clay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960D4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4769C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110,000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73775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755D9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55793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D71E6" w14:textId="77777777" w:rsidR="00433081" w:rsidRPr="00402AFB" w:rsidRDefault="00255CF3" w:rsidP="002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402AFB" w:rsidRPr="00402AFB" w14:paraId="329BE2B6" w14:textId="77777777" w:rsidTr="00402AFB"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1CAA4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7DCD4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F968C" w14:textId="0BE11EE0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F3121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33,840,799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CA8A3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4,400,000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E5367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25641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68%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3F286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6,300,000</w:t>
            </w:r>
          </w:p>
        </w:tc>
      </w:tr>
      <w:tr w:rsidR="00402AFB" w:rsidRPr="00402AFB" w14:paraId="4E9A46AE" w14:textId="77777777" w:rsidTr="00402AFB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52667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FF6E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9F9C7" w14:textId="68F923B3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0076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2,642,090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E9F6A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300,000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65264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-800,000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3989A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-267%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2105A" w14:textId="77777777" w:rsidR="00402AFB" w:rsidRPr="00402AFB" w:rsidRDefault="00402AFB" w:rsidP="0040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AFB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</w:tr>
    </w:tbl>
    <w:p w14:paraId="0F964FF7" w14:textId="77777777" w:rsidR="00433081" w:rsidRPr="00402AFB" w:rsidRDefault="00255CF3" w:rsidP="00255C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>Article 2: Key operational directions in Q2/2024:</w:t>
      </w:r>
    </w:p>
    <w:p w14:paraId="1486668A" w14:textId="77777777" w:rsidR="00433081" w:rsidRPr="00402AFB" w:rsidRDefault="00255CF3" w:rsidP="0069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>Recruit workers back to production.</w:t>
      </w:r>
    </w:p>
    <w:p w14:paraId="03186B44" w14:textId="77777777" w:rsidR="00433081" w:rsidRPr="00402AFB" w:rsidRDefault="00255CF3" w:rsidP="0069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 xml:space="preserve">Continue to implement the contract to hire consulting services to establish procedures for land lease of Dong </w:t>
      </w:r>
      <w:proofErr w:type="spellStart"/>
      <w:r w:rsidRPr="00402AFB">
        <w:rPr>
          <w:rFonts w:ascii="Arial" w:hAnsi="Arial" w:cs="Arial"/>
          <w:color w:val="010000"/>
          <w:sz w:val="20"/>
        </w:rPr>
        <w:t>Chinh</w:t>
      </w:r>
      <w:proofErr w:type="spellEnd"/>
      <w:r w:rsidRPr="00402AFB">
        <w:rPr>
          <w:rFonts w:ascii="Arial" w:hAnsi="Arial" w:cs="Arial"/>
          <w:color w:val="010000"/>
          <w:sz w:val="20"/>
        </w:rPr>
        <w:t xml:space="preserve"> clay mine phase 2 and the contract to prepare a report proposing environmental licensing for Dong </w:t>
      </w:r>
      <w:proofErr w:type="spellStart"/>
      <w:r w:rsidRPr="00402AFB">
        <w:rPr>
          <w:rFonts w:ascii="Arial" w:hAnsi="Arial" w:cs="Arial"/>
          <w:color w:val="010000"/>
          <w:sz w:val="20"/>
        </w:rPr>
        <w:t>Chinh</w:t>
      </w:r>
      <w:proofErr w:type="spellEnd"/>
      <w:r w:rsidRPr="00402AFB">
        <w:rPr>
          <w:rFonts w:ascii="Arial" w:hAnsi="Arial" w:cs="Arial"/>
          <w:color w:val="010000"/>
          <w:sz w:val="20"/>
        </w:rPr>
        <w:t xml:space="preserve"> clay mine.</w:t>
      </w:r>
    </w:p>
    <w:p w14:paraId="5AD7CCD8" w14:textId="77777777" w:rsidR="00433081" w:rsidRPr="00402AFB" w:rsidRDefault="00255CF3" w:rsidP="0069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>Focus on exploiting clay business and debt collection to have enough money to repay loans and short-term debts.</w:t>
      </w:r>
    </w:p>
    <w:p w14:paraId="23DA5CB4" w14:textId="02736BA3" w:rsidR="00433081" w:rsidRPr="00402AFB" w:rsidRDefault="00255CF3" w:rsidP="006918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AFB">
        <w:rPr>
          <w:rFonts w:ascii="Arial" w:hAnsi="Arial" w:cs="Arial"/>
          <w:color w:val="010000"/>
          <w:sz w:val="20"/>
        </w:rPr>
        <w:t xml:space="preserve">Article 3: This Resolution has been approved by the Board of Directors and takes effect from the date of signing. The Board of Directors, Management - Executive Board and related subjects implement based on the </w:t>
      </w:r>
      <w:r w:rsidR="00F651AA" w:rsidRPr="00402AFB">
        <w:rPr>
          <w:rFonts w:ascii="Arial" w:hAnsi="Arial" w:cs="Arial"/>
          <w:color w:val="010000"/>
          <w:sz w:val="20"/>
        </w:rPr>
        <w:t>Resolution</w:t>
      </w:r>
      <w:r w:rsidRPr="00402AFB">
        <w:rPr>
          <w:rFonts w:ascii="Arial" w:hAnsi="Arial" w:cs="Arial"/>
          <w:color w:val="010000"/>
          <w:sz w:val="20"/>
        </w:rPr>
        <w:t>.</w:t>
      </w:r>
    </w:p>
    <w:sectPr w:rsidR="00433081" w:rsidRPr="00402AFB" w:rsidSect="00255CF3">
      <w:pgSz w:w="11909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653C"/>
    <w:multiLevelType w:val="multilevel"/>
    <w:tmpl w:val="D152D7A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81"/>
    <w:rsid w:val="00255CF3"/>
    <w:rsid w:val="00402AFB"/>
    <w:rsid w:val="00433081"/>
    <w:rsid w:val="00691825"/>
    <w:rsid w:val="00F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0DDF3"/>
  <w15:docId w15:val="{EB98098D-B6BF-4188-957B-97FE53E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E45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E45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E4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E45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0465B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94556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13E45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413E45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413E4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413E45"/>
      <w:sz w:val="26"/>
      <w:szCs w:val="26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D0465B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71" w:lineRule="auto"/>
      <w:ind w:left="-20"/>
      <w:jc w:val="center"/>
    </w:pPr>
    <w:rPr>
      <w:rFonts w:ascii="Arial" w:eastAsia="Arial" w:hAnsi="Arial" w:cs="Arial"/>
      <w:b/>
      <w:bCs/>
      <w:color w:val="E94556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Df5zD5iI68dJk85cKq8/B6bX9w==">CgMxLjA4AHIhMXJmMXI5Z2hfZGU0bVhLWkhzVXFyaUxxZnR5SU91MnZH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2024-03-27T04:26:00Z</dcterms:created>
  <dcterms:modified xsi:type="dcterms:W3CDTF">2024-03-28T04:50:00Z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564e913e61c7b600f3a5c4753bf0ac35d15e1757c734caa950376dd49eb16c12</vt:lpwstr>
  </property>
</Properties>
</file>