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B8F2"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6B1022">
        <w:rPr>
          <w:rFonts w:ascii="Arial" w:hAnsi="Arial" w:cs="Arial"/>
          <w:b/>
          <w:color w:val="010000"/>
          <w:sz w:val="20"/>
        </w:rPr>
        <w:t>MGG</w:t>
      </w:r>
      <w:proofErr w:type="spellEnd"/>
      <w:r w:rsidRPr="006B1022">
        <w:rPr>
          <w:rFonts w:ascii="Arial" w:hAnsi="Arial" w:cs="Arial"/>
          <w:b/>
          <w:color w:val="010000"/>
          <w:sz w:val="20"/>
        </w:rPr>
        <w:t>: Board Resolution</w:t>
      </w:r>
    </w:p>
    <w:p w14:paraId="036C0B7C" w14:textId="77777777" w:rsidR="00177662" w:rsidRPr="006B1022" w:rsidRDefault="000874FA" w:rsidP="000874FA">
      <w:pPr>
        <w:pBdr>
          <w:top w:val="nil"/>
          <w:left w:val="nil"/>
          <w:bottom w:val="nil"/>
          <w:right w:val="nil"/>
          <w:between w:val="nil"/>
        </w:pBdr>
        <w:tabs>
          <w:tab w:val="left" w:pos="432"/>
          <w:tab w:val="left" w:pos="6137"/>
        </w:tabs>
        <w:spacing w:after="120" w:line="360" w:lineRule="auto"/>
        <w:rPr>
          <w:rFonts w:ascii="Arial" w:eastAsia="Arial" w:hAnsi="Arial" w:cs="Arial"/>
          <w:color w:val="010000"/>
          <w:sz w:val="20"/>
          <w:szCs w:val="20"/>
        </w:rPr>
      </w:pPr>
      <w:r w:rsidRPr="006B1022">
        <w:rPr>
          <w:rFonts w:ascii="Arial" w:hAnsi="Arial" w:cs="Arial"/>
          <w:color w:val="010000"/>
          <w:sz w:val="20"/>
        </w:rPr>
        <w:t>On March 22, 2024, Duc Giang Corporation announced Resolution No. 129/NQ-</w:t>
      </w:r>
      <w:proofErr w:type="spellStart"/>
      <w:r w:rsidRPr="006B1022">
        <w:rPr>
          <w:rFonts w:ascii="Arial" w:hAnsi="Arial" w:cs="Arial"/>
          <w:color w:val="010000"/>
          <w:sz w:val="20"/>
        </w:rPr>
        <w:t>HDQT</w:t>
      </w:r>
      <w:proofErr w:type="spellEnd"/>
      <w:r w:rsidRPr="006B1022">
        <w:rPr>
          <w:rFonts w:ascii="Arial" w:hAnsi="Arial" w:cs="Arial"/>
          <w:color w:val="010000"/>
          <w:sz w:val="20"/>
        </w:rPr>
        <w:t xml:space="preserve"> as follows:</w:t>
      </w:r>
    </w:p>
    <w:p w14:paraId="63015947" w14:textId="77777777" w:rsidR="00177662" w:rsidRPr="006B1022" w:rsidRDefault="000874FA" w:rsidP="000874F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t>Production and business results in 2023:</w:t>
      </w:r>
    </w:p>
    <w:tbl>
      <w:tblPr>
        <w:tblStyle w:val="a"/>
        <w:tblW w:w="5000" w:type="pct"/>
        <w:tblLook w:val="0400" w:firstRow="0" w:lastRow="0" w:firstColumn="0" w:lastColumn="0" w:noHBand="0" w:noVBand="1"/>
      </w:tblPr>
      <w:tblGrid>
        <w:gridCol w:w="2444"/>
        <w:gridCol w:w="1149"/>
        <w:gridCol w:w="1192"/>
        <w:gridCol w:w="1105"/>
        <w:gridCol w:w="994"/>
        <w:gridCol w:w="977"/>
        <w:gridCol w:w="1156"/>
      </w:tblGrid>
      <w:tr w:rsidR="00177662" w:rsidRPr="006B1022" w14:paraId="43E3C8F0" w14:textId="77777777" w:rsidTr="000874FA">
        <w:tc>
          <w:tcPr>
            <w:tcW w:w="1355" w:type="pct"/>
            <w:vMerge w:val="restart"/>
            <w:tcBorders>
              <w:top w:val="single" w:sz="4" w:space="0" w:color="000000"/>
              <w:left w:val="single" w:sz="4" w:space="0" w:color="000000"/>
            </w:tcBorders>
            <w:shd w:val="clear" w:color="auto" w:fill="auto"/>
            <w:tcMar>
              <w:top w:w="0" w:type="dxa"/>
              <w:bottom w:w="0" w:type="dxa"/>
            </w:tcMar>
            <w:vAlign w:val="center"/>
          </w:tcPr>
          <w:p w14:paraId="45CAF2B4" w14:textId="64AD0D2A"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Main targets</w:t>
            </w:r>
          </w:p>
        </w:tc>
        <w:tc>
          <w:tcPr>
            <w:tcW w:w="637" w:type="pct"/>
            <w:vMerge w:val="restart"/>
            <w:tcBorders>
              <w:top w:val="single" w:sz="4" w:space="0" w:color="000000"/>
              <w:left w:val="single" w:sz="4" w:space="0" w:color="000000"/>
            </w:tcBorders>
            <w:shd w:val="clear" w:color="auto" w:fill="auto"/>
            <w:tcMar>
              <w:top w:w="0" w:type="dxa"/>
              <w:bottom w:w="0" w:type="dxa"/>
            </w:tcMar>
            <w:vAlign w:val="center"/>
          </w:tcPr>
          <w:p w14:paraId="15CDAB2D"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Unit</w:t>
            </w:r>
          </w:p>
        </w:tc>
        <w:tc>
          <w:tcPr>
            <w:tcW w:w="1274" w:type="pct"/>
            <w:gridSpan w:val="2"/>
            <w:tcBorders>
              <w:top w:val="single" w:sz="4" w:space="0" w:color="000000"/>
              <w:left w:val="single" w:sz="4" w:space="0" w:color="000000"/>
            </w:tcBorders>
            <w:shd w:val="clear" w:color="auto" w:fill="auto"/>
            <w:tcMar>
              <w:top w:w="0" w:type="dxa"/>
              <w:bottom w:w="0" w:type="dxa"/>
            </w:tcMar>
            <w:vAlign w:val="center"/>
          </w:tcPr>
          <w:p w14:paraId="0E2C9147"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Results</w:t>
            </w:r>
          </w:p>
        </w:tc>
        <w:tc>
          <w:tcPr>
            <w:tcW w:w="1093" w:type="pct"/>
            <w:gridSpan w:val="2"/>
            <w:tcBorders>
              <w:top w:val="single" w:sz="4" w:space="0" w:color="000000"/>
              <w:left w:val="single" w:sz="4" w:space="0" w:color="000000"/>
            </w:tcBorders>
            <w:shd w:val="clear" w:color="auto" w:fill="auto"/>
            <w:tcMar>
              <w:top w:w="0" w:type="dxa"/>
              <w:bottom w:w="0" w:type="dxa"/>
            </w:tcMar>
            <w:vAlign w:val="center"/>
          </w:tcPr>
          <w:p w14:paraId="5ECDFF8C"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Comparison (%)</w:t>
            </w:r>
          </w:p>
        </w:tc>
        <w:tc>
          <w:tcPr>
            <w:tcW w:w="64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D184E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Rate</w:t>
            </w:r>
          </w:p>
        </w:tc>
      </w:tr>
      <w:tr w:rsidR="00177662" w:rsidRPr="006B1022" w14:paraId="0A2959FE" w14:textId="77777777" w:rsidTr="000874FA">
        <w:tc>
          <w:tcPr>
            <w:tcW w:w="1355" w:type="pct"/>
            <w:vMerge/>
            <w:tcBorders>
              <w:top w:val="single" w:sz="4" w:space="0" w:color="000000"/>
              <w:left w:val="single" w:sz="4" w:space="0" w:color="000000"/>
            </w:tcBorders>
            <w:shd w:val="clear" w:color="auto" w:fill="auto"/>
            <w:tcMar>
              <w:top w:w="0" w:type="dxa"/>
              <w:bottom w:w="0" w:type="dxa"/>
            </w:tcMar>
            <w:vAlign w:val="center"/>
          </w:tcPr>
          <w:p w14:paraId="14A07C2D" w14:textId="77777777" w:rsidR="00177662" w:rsidRPr="006B1022" w:rsidRDefault="00177662" w:rsidP="000874FA">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vMerge/>
            <w:tcBorders>
              <w:top w:val="single" w:sz="4" w:space="0" w:color="000000"/>
              <w:left w:val="single" w:sz="4" w:space="0" w:color="000000"/>
            </w:tcBorders>
            <w:shd w:val="clear" w:color="auto" w:fill="auto"/>
            <w:tcMar>
              <w:top w:w="0" w:type="dxa"/>
              <w:bottom w:w="0" w:type="dxa"/>
            </w:tcMar>
            <w:vAlign w:val="center"/>
          </w:tcPr>
          <w:p w14:paraId="6BC88DC8" w14:textId="77777777" w:rsidR="00177662" w:rsidRPr="006B1022" w:rsidRDefault="00177662" w:rsidP="000874FA">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tcBorders>
              <w:top w:val="single" w:sz="4" w:space="0" w:color="000000"/>
              <w:left w:val="single" w:sz="4" w:space="0" w:color="000000"/>
            </w:tcBorders>
            <w:shd w:val="clear" w:color="auto" w:fill="auto"/>
            <w:tcMar>
              <w:top w:w="0" w:type="dxa"/>
              <w:bottom w:w="0" w:type="dxa"/>
            </w:tcMar>
            <w:vAlign w:val="center"/>
          </w:tcPr>
          <w:p w14:paraId="07F41DC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2023</w:t>
            </w:r>
          </w:p>
        </w:tc>
        <w:tc>
          <w:tcPr>
            <w:tcW w:w="613" w:type="pct"/>
            <w:tcBorders>
              <w:top w:val="single" w:sz="4" w:space="0" w:color="000000"/>
              <w:left w:val="single" w:sz="4" w:space="0" w:color="000000"/>
            </w:tcBorders>
            <w:shd w:val="clear" w:color="auto" w:fill="auto"/>
            <w:tcMar>
              <w:top w:w="0" w:type="dxa"/>
              <w:bottom w:w="0" w:type="dxa"/>
            </w:tcMar>
            <w:vAlign w:val="center"/>
          </w:tcPr>
          <w:p w14:paraId="3B27395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2022</w:t>
            </w:r>
          </w:p>
        </w:tc>
        <w:tc>
          <w:tcPr>
            <w:tcW w:w="551" w:type="pct"/>
            <w:tcBorders>
              <w:top w:val="single" w:sz="4" w:space="0" w:color="000000"/>
              <w:left w:val="single" w:sz="4" w:space="0" w:color="000000"/>
            </w:tcBorders>
            <w:shd w:val="clear" w:color="auto" w:fill="auto"/>
            <w:tcMar>
              <w:top w:w="0" w:type="dxa"/>
              <w:bottom w:w="0" w:type="dxa"/>
            </w:tcMar>
            <w:vAlign w:val="center"/>
          </w:tcPr>
          <w:p w14:paraId="6ACF23C7"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Plan</w:t>
            </w:r>
          </w:p>
        </w:tc>
        <w:tc>
          <w:tcPr>
            <w:tcW w:w="542" w:type="pct"/>
            <w:tcBorders>
              <w:top w:val="single" w:sz="4" w:space="0" w:color="000000"/>
              <w:left w:val="single" w:sz="4" w:space="0" w:color="000000"/>
            </w:tcBorders>
            <w:shd w:val="clear" w:color="auto" w:fill="auto"/>
            <w:tcMar>
              <w:top w:w="0" w:type="dxa"/>
              <w:bottom w:w="0" w:type="dxa"/>
            </w:tcMar>
            <w:vAlign w:val="center"/>
          </w:tcPr>
          <w:p w14:paraId="279C887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Same period</w:t>
            </w:r>
          </w:p>
        </w:tc>
        <w:tc>
          <w:tcPr>
            <w:tcW w:w="64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2B60B2" w14:textId="77777777" w:rsidR="00177662" w:rsidRPr="006B1022" w:rsidRDefault="00177662" w:rsidP="000874FA">
            <w:pPr>
              <w:pBdr>
                <w:top w:val="nil"/>
                <w:left w:val="nil"/>
                <w:bottom w:val="nil"/>
                <w:right w:val="nil"/>
                <w:between w:val="nil"/>
              </w:pBdr>
              <w:spacing w:after="120" w:line="360" w:lineRule="auto"/>
              <w:rPr>
                <w:rFonts w:ascii="Arial" w:eastAsia="Arial" w:hAnsi="Arial" w:cs="Arial"/>
                <w:color w:val="010000"/>
                <w:sz w:val="20"/>
                <w:szCs w:val="20"/>
              </w:rPr>
            </w:pPr>
          </w:p>
        </w:tc>
      </w:tr>
      <w:tr w:rsidR="00177662" w:rsidRPr="006B1022" w14:paraId="353D8880" w14:textId="77777777" w:rsidTr="000874FA">
        <w:tc>
          <w:tcPr>
            <w:tcW w:w="1355" w:type="pct"/>
            <w:tcBorders>
              <w:top w:val="single" w:sz="4" w:space="0" w:color="000000"/>
              <w:left w:val="single" w:sz="4" w:space="0" w:color="000000"/>
            </w:tcBorders>
            <w:shd w:val="clear" w:color="auto" w:fill="auto"/>
            <w:tcMar>
              <w:top w:w="0" w:type="dxa"/>
              <w:bottom w:w="0" w:type="dxa"/>
            </w:tcMar>
            <w:vAlign w:val="center"/>
          </w:tcPr>
          <w:p w14:paraId="6F6E2A21" w14:textId="367C96AC"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Total revenue</w:t>
            </w:r>
          </w:p>
        </w:tc>
        <w:tc>
          <w:tcPr>
            <w:tcW w:w="637" w:type="pct"/>
            <w:tcBorders>
              <w:top w:val="single" w:sz="4" w:space="0" w:color="000000"/>
              <w:left w:val="single" w:sz="4" w:space="0" w:color="000000"/>
            </w:tcBorders>
            <w:shd w:val="clear" w:color="auto" w:fill="auto"/>
            <w:tcMar>
              <w:top w:w="0" w:type="dxa"/>
              <w:bottom w:w="0" w:type="dxa"/>
            </w:tcMar>
            <w:vAlign w:val="center"/>
          </w:tcPr>
          <w:p w14:paraId="7053316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61" w:type="pct"/>
            <w:tcBorders>
              <w:top w:val="single" w:sz="4" w:space="0" w:color="000000"/>
              <w:left w:val="single" w:sz="4" w:space="0" w:color="000000"/>
            </w:tcBorders>
            <w:shd w:val="clear" w:color="auto" w:fill="auto"/>
            <w:tcMar>
              <w:top w:w="0" w:type="dxa"/>
              <w:bottom w:w="0" w:type="dxa"/>
            </w:tcMar>
            <w:vAlign w:val="center"/>
          </w:tcPr>
          <w:p w14:paraId="429BB26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2,439</w:t>
            </w:r>
          </w:p>
        </w:tc>
        <w:tc>
          <w:tcPr>
            <w:tcW w:w="613" w:type="pct"/>
            <w:tcBorders>
              <w:top w:val="single" w:sz="4" w:space="0" w:color="000000"/>
              <w:left w:val="single" w:sz="4" w:space="0" w:color="000000"/>
            </w:tcBorders>
            <w:shd w:val="clear" w:color="auto" w:fill="auto"/>
            <w:tcMar>
              <w:top w:w="0" w:type="dxa"/>
              <w:bottom w:w="0" w:type="dxa"/>
            </w:tcMar>
            <w:vAlign w:val="center"/>
          </w:tcPr>
          <w:p w14:paraId="6A18263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2,814</w:t>
            </w:r>
          </w:p>
        </w:tc>
        <w:tc>
          <w:tcPr>
            <w:tcW w:w="551" w:type="pct"/>
            <w:tcBorders>
              <w:top w:val="single" w:sz="4" w:space="0" w:color="000000"/>
              <w:left w:val="single" w:sz="4" w:space="0" w:color="000000"/>
            </w:tcBorders>
            <w:shd w:val="clear" w:color="auto" w:fill="auto"/>
            <w:tcMar>
              <w:top w:w="0" w:type="dxa"/>
              <w:bottom w:w="0" w:type="dxa"/>
            </w:tcMar>
            <w:vAlign w:val="center"/>
          </w:tcPr>
          <w:p w14:paraId="3B7EA4B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83</w:t>
            </w:r>
          </w:p>
        </w:tc>
        <w:tc>
          <w:tcPr>
            <w:tcW w:w="542" w:type="pct"/>
            <w:tcBorders>
              <w:top w:val="single" w:sz="4" w:space="0" w:color="000000"/>
              <w:left w:val="single" w:sz="4" w:space="0" w:color="000000"/>
            </w:tcBorders>
            <w:shd w:val="clear" w:color="auto" w:fill="auto"/>
            <w:tcMar>
              <w:top w:w="0" w:type="dxa"/>
              <w:bottom w:w="0" w:type="dxa"/>
            </w:tcMar>
            <w:vAlign w:val="center"/>
          </w:tcPr>
          <w:p w14:paraId="04818B5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87</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CB95C4"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r>
      <w:tr w:rsidR="00177662" w:rsidRPr="006B1022" w14:paraId="1C78E4EC" w14:textId="77777777" w:rsidTr="000874FA">
        <w:tc>
          <w:tcPr>
            <w:tcW w:w="1355" w:type="pct"/>
            <w:tcBorders>
              <w:top w:val="single" w:sz="4" w:space="0" w:color="000000"/>
              <w:left w:val="single" w:sz="4" w:space="0" w:color="000000"/>
            </w:tcBorders>
            <w:shd w:val="clear" w:color="auto" w:fill="auto"/>
            <w:tcMar>
              <w:top w:w="0" w:type="dxa"/>
              <w:bottom w:w="0" w:type="dxa"/>
            </w:tcMar>
            <w:vAlign w:val="center"/>
          </w:tcPr>
          <w:p w14:paraId="14AA5990"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Export revenue</w:t>
            </w:r>
          </w:p>
        </w:tc>
        <w:tc>
          <w:tcPr>
            <w:tcW w:w="637" w:type="pct"/>
            <w:tcBorders>
              <w:top w:val="single" w:sz="4" w:space="0" w:color="000000"/>
              <w:left w:val="single" w:sz="4" w:space="0" w:color="000000"/>
            </w:tcBorders>
            <w:shd w:val="clear" w:color="auto" w:fill="auto"/>
            <w:tcMar>
              <w:top w:w="0" w:type="dxa"/>
              <w:bottom w:w="0" w:type="dxa"/>
            </w:tcMar>
            <w:vAlign w:val="center"/>
          </w:tcPr>
          <w:p w14:paraId="663AB297"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61" w:type="pct"/>
            <w:tcBorders>
              <w:top w:val="single" w:sz="4" w:space="0" w:color="000000"/>
              <w:left w:val="single" w:sz="4" w:space="0" w:color="000000"/>
            </w:tcBorders>
            <w:shd w:val="clear" w:color="auto" w:fill="auto"/>
            <w:tcMar>
              <w:top w:w="0" w:type="dxa"/>
              <w:bottom w:w="0" w:type="dxa"/>
            </w:tcMar>
            <w:vAlign w:val="center"/>
          </w:tcPr>
          <w:p w14:paraId="74E23D6B"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1906</w:t>
            </w:r>
          </w:p>
        </w:tc>
        <w:tc>
          <w:tcPr>
            <w:tcW w:w="613" w:type="pct"/>
            <w:tcBorders>
              <w:top w:val="single" w:sz="4" w:space="0" w:color="000000"/>
              <w:left w:val="single" w:sz="4" w:space="0" w:color="000000"/>
            </w:tcBorders>
            <w:shd w:val="clear" w:color="auto" w:fill="auto"/>
            <w:tcMar>
              <w:top w:w="0" w:type="dxa"/>
              <w:bottom w:w="0" w:type="dxa"/>
            </w:tcMar>
            <w:vAlign w:val="center"/>
          </w:tcPr>
          <w:p w14:paraId="265B27A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2224</w:t>
            </w:r>
          </w:p>
        </w:tc>
        <w:tc>
          <w:tcPr>
            <w:tcW w:w="551" w:type="pct"/>
            <w:tcBorders>
              <w:top w:val="single" w:sz="4" w:space="0" w:color="000000"/>
              <w:left w:val="single" w:sz="4" w:space="0" w:color="000000"/>
            </w:tcBorders>
            <w:shd w:val="clear" w:color="auto" w:fill="auto"/>
            <w:tcMar>
              <w:top w:w="0" w:type="dxa"/>
              <w:bottom w:w="0" w:type="dxa"/>
            </w:tcMar>
            <w:vAlign w:val="center"/>
          </w:tcPr>
          <w:p w14:paraId="120D468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80</w:t>
            </w:r>
          </w:p>
        </w:tc>
        <w:tc>
          <w:tcPr>
            <w:tcW w:w="542" w:type="pct"/>
            <w:tcBorders>
              <w:top w:val="single" w:sz="4" w:space="0" w:color="000000"/>
              <w:left w:val="single" w:sz="4" w:space="0" w:color="000000"/>
            </w:tcBorders>
            <w:shd w:val="clear" w:color="auto" w:fill="auto"/>
            <w:tcMar>
              <w:top w:w="0" w:type="dxa"/>
              <w:bottom w:w="0" w:type="dxa"/>
            </w:tcMar>
            <w:vAlign w:val="center"/>
          </w:tcPr>
          <w:p w14:paraId="225865F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86</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4D81C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80%</w:t>
            </w:r>
          </w:p>
        </w:tc>
      </w:tr>
      <w:tr w:rsidR="00177662" w:rsidRPr="006B1022" w14:paraId="572DBB09" w14:textId="77777777" w:rsidTr="000874FA">
        <w:tc>
          <w:tcPr>
            <w:tcW w:w="1355" w:type="pct"/>
            <w:tcBorders>
              <w:top w:val="single" w:sz="4" w:space="0" w:color="000000"/>
              <w:left w:val="single" w:sz="4" w:space="0" w:color="000000"/>
            </w:tcBorders>
            <w:shd w:val="clear" w:color="auto" w:fill="auto"/>
            <w:tcMar>
              <w:top w:w="0" w:type="dxa"/>
              <w:bottom w:w="0" w:type="dxa"/>
            </w:tcMar>
            <w:vAlign w:val="center"/>
          </w:tcPr>
          <w:p w14:paraId="64F2F09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Domestic revenue</w:t>
            </w:r>
          </w:p>
        </w:tc>
        <w:tc>
          <w:tcPr>
            <w:tcW w:w="637" w:type="pct"/>
            <w:tcBorders>
              <w:top w:val="single" w:sz="4" w:space="0" w:color="000000"/>
              <w:left w:val="single" w:sz="4" w:space="0" w:color="000000"/>
            </w:tcBorders>
            <w:shd w:val="clear" w:color="auto" w:fill="auto"/>
            <w:tcMar>
              <w:top w:w="0" w:type="dxa"/>
              <w:bottom w:w="0" w:type="dxa"/>
            </w:tcMar>
            <w:vAlign w:val="center"/>
          </w:tcPr>
          <w:p w14:paraId="570506A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61" w:type="pct"/>
            <w:tcBorders>
              <w:top w:val="single" w:sz="4" w:space="0" w:color="000000"/>
              <w:left w:val="single" w:sz="4" w:space="0" w:color="000000"/>
            </w:tcBorders>
            <w:shd w:val="clear" w:color="auto" w:fill="auto"/>
            <w:tcMar>
              <w:top w:w="0" w:type="dxa"/>
              <w:bottom w:w="0" w:type="dxa"/>
            </w:tcMar>
            <w:vAlign w:val="center"/>
          </w:tcPr>
          <w:p w14:paraId="76DC41A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492</w:t>
            </w:r>
          </w:p>
        </w:tc>
        <w:tc>
          <w:tcPr>
            <w:tcW w:w="613" w:type="pct"/>
            <w:tcBorders>
              <w:top w:val="single" w:sz="4" w:space="0" w:color="000000"/>
              <w:left w:val="single" w:sz="4" w:space="0" w:color="000000"/>
            </w:tcBorders>
            <w:shd w:val="clear" w:color="auto" w:fill="auto"/>
            <w:tcMar>
              <w:top w:w="0" w:type="dxa"/>
              <w:bottom w:w="0" w:type="dxa"/>
            </w:tcMar>
            <w:vAlign w:val="center"/>
          </w:tcPr>
          <w:p w14:paraId="7ACF847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562</w:t>
            </w:r>
          </w:p>
        </w:tc>
        <w:tc>
          <w:tcPr>
            <w:tcW w:w="551" w:type="pct"/>
            <w:tcBorders>
              <w:top w:val="single" w:sz="4" w:space="0" w:color="000000"/>
              <w:left w:val="single" w:sz="4" w:space="0" w:color="000000"/>
            </w:tcBorders>
            <w:shd w:val="clear" w:color="auto" w:fill="auto"/>
            <w:tcMar>
              <w:top w:w="0" w:type="dxa"/>
              <w:bottom w:w="0" w:type="dxa"/>
            </w:tcMar>
            <w:vAlign w:val="center"/>
          </w:tcPr>
          <w:p w14:paraId="061A09E0"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91</w:t>
            </w:r>
          </w:p>
        </w:tc>
        <w:tc>
          <w:tcPr>
            <w:tcW w:w="542" w:type="pct"/>
            <w:tcBorders>
              <w:top w:val="single" w:sz="4" w:space="0" w:color="000000"/>
              <w:left w:val="single" w:sz="4" w:space="0" w:color="000000"/>
            </w:tcBorders>
            <w:shd w:val="clear" w:color="auto" w:fill="auto"/>
            <w:tcMar>
              <w:top w:w="0" w:type="dxa"/>
              <w:bottom w:w="0" w:type="dxa"/>
            </w:tcMar>
            <w:vAlign w:val="center"/>
          </w:tcPr>
          <w:p w14:paraId="2FF989D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88</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2A41DF"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w:t>
            </w:r>
          </w:p>
        </w:tc>
      </w:tr>
      <w:tr w:rsidR="00177662" w:rsidRPr="006B1022" w14:paraId="1746C367" w14:textId="77777777" w:rsidTr="000874FA">
        <w:tc>
          <w:tcPr>
            <w:tcW w:w="1355" w:type="pct"/>
            <w:tcBorders>
              <w:top w:val="single" w:sz="4" w:space="0" w:color="000000"/>
              <w:left w:val="single" w:sz="4" w:space="0" w:color="000000"/>
            </w:tcBorders>
            <w:shd w:val="clear" w:color="auto" w:fill="auto"/>
            <w:tcMar>
              <w:top w:w="0" w:type="dxa"/>
              <w:bottom w:w="0" w:type="dxa"/>
            </w:tcMar>
            <w:vAlign w:val="center"/>
          </w:tcPr>
          <w:p w14:paraId="106D3CDC"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Services revenue (</w:t>
            </w:r>
            <w:proofErr w:type="spellStart"/>
            <w:r w:rsidRPr="006B1022">
              <w:rPr>
                <w:rFonts w:ascii="Arial" w:hAnsi="Arial" w:cs="Arial"/>
                <w:color w:val="010000"/>
                <w:sz w:val="20"/>
              </w:rPr>
              <w:t>WIDG</w:t>
            </w:r>
            <w:proofErr w:type="spellEnd"/>
            <w:r w:rsidRPr="006B1022">
              <w:rPr>
                <w:rFonts w:ascii="Arial" w:hAnsi="Arial" w:cs="Arial"/>
                <w:color w:val="010000"/>
                <w:sz w:val="20"/>
              </w:rPr>
              <w:t>)</w:t>
            </w:r>
          </w:p>
        </w:tc>
        <w:tc>
          <w:tcPr>
            <w:tcW w:w="637" w:type="pct"/>
            <w:tcBorders>
              <w:top w:val="single" w:sz="4" w:space="0" w:color="000000"/>
              <w:left w:val="single" w:sz="4" w:space="0" w:color="000000"/>
            </w:tcBorders>
            <w:shd w:val="clear" w:color="auto" w:fill="auto"/>
            <w:tcMar>
              <w:top w:w="0" w:type="dxa"/>
              <w:bottom w:w="0" w:type="dxa"/>
            </w:tcMar>
            <w:vAlign w:val="center"/>
          </w:tcPr>
          <w:p w14:paraId="49C48FAD"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61" w:type="pct"/>
            <w:tcBorders>
              <w:top w:val="single" w:sz="4" w:space="0" w:color="000000"/>
              <w:left w:val="single" w:sz="4" w:space="0" w:color="000000"/>
            </w:tcBorders>
            <w:shd w:val="clear" w:color="auto" w:fill="auto"/>
            <w:tcMar>
              <w:top w:w="0" w:type="dxa"/>
              <w:bottom w:w="0" w:type="dxa"/>
            </w:tcMar>
            <w:vAlign w:val="center"/>
          </w:tcPr>
          <w:p w14:paraId="14C8ABD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14</w:t>
            </w:r>
          </w:p>
        </w:tc>
        <w:tc>
          <w:tcPr>
            <w:tcW w:w="613" w:type="pct"/>
            <w:tcBorders>
              <w:top w:val="single" w:sz="4" w:space="0" w:color="000000"/>
              <w:left w:val="single" w:sz="4" w:space="0" w:color="000000"/>
            </w:tcBorders>
            <w:shd w:val="clear" w:color="auto" w:fill="auto"/>
            <w:tcMar>
              <w:top w:w="0" w:type="dxa"/>
              <w:bottom w:w="0" w:type="dxa"/>
            </w:tcMar>
            <w:vAlign w:val="center"/>
          </w:tcPr>
          <w:p w14:paraId="71749E8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24</w:t>
            </w:r>
          </w:p>
        </w:tc>
        <w:tc>
          <w:tcPr>
            <w:tcW w:w="551" w:type="pct"/>
            <w:tcBorders>
              <w:top w:val="single" w:sz="4" w:space="0" w:color="000000"/>
              <w:left w:val="single" w:sz="4" w:space="0" w:color="000000"/>
            </w:tcBorders>
            <w:shd w:val="clear" w:color="auto" w:fill="auto"/>
            <w:tcMar>
              <w:top w:w="0" w:type="dxa"/>
              <w:bottom w:w="0" w:type="dxa"/>
            </w:tcMar>
            <w:vAlign w:val="center"/>
          </w:tcPr>
          <w:p w14:paraId="21F2C24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57</w:t>
            </w:r>
          </w:p>
        </w:tc>
        <w:tc>
          <w:tcPr>
            <w:tcW w:w="542" w:type="pct"/>
            <w:tcBorders>
              <w:top w:val="single" w:sz="4" w:space="0" w:color="000000"/>
              <w:left w:val="single" w:sz="4" w:space="0" w:color="000000"/>
            </w:tcBorders>
            <w:shd w:val="clear" w:color="auto" w:fill="auto"/>
            <w:tcMar>
              <w:top w:w="0" w:type="dxa"/>
              <w:bottom w:w="0" w:type="dxa"/>
            </w:tcMar>
            <w:vAlign w:val="center"/>
          </w:tcPr>
          <w:p w14:paraId="7914668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58</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AE1420"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r>
      <w:tr w:rsidR="00177662" w:rsidRPr="006B1022" w14:paraId="21A6FEF8" w14:textId="77777777" w:rsidTr="000874FA">
        <w:tc>
          <w:tcPr>
            <w:tcW w:w="13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C30D9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Profit</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ED95D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9A9BEC"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19.1</w:t>
            </w:r>
          </w:p>
        </w:tc>
        <w:tc>
          <w:tcPr>
            <w:tcW w:w="6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5C6A67"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30.1</w:t>
            </w:r>
          </w:p>
        </w:tc>
        <w:tc>
          <w:tcPr>
            <w:tcW w:w="5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6AB7B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127 (*)</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16366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63</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31E83A"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r>
    </w:tbl>
    <w:p w14:paraId="1E903A5A" w14:textId="739B3C74"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 Adjusted planned profit is </w:t>
      </w:r>
      <w:proofErr w:type="spellStart"/>
      <w:r w:rsidR="000B0938" w:rsidRPr="006B1022">
        <w:rPr>
          <w:rFonts w:ascii="Arial" w:hAnsi="Arial" w:cs="Arial"/>
          <w:color w:val="010000"/>
          <w:sz w:val="20"/>
        </w:rPr>
        <w:t>VND</w:t>
      </w:r>
      <w:proofErr w:type="spellEnd"/>
      <w:r w:rsidR="000B0938" w:rsidRPr="006B1022">
        <w:rPr>
          <w:rFonts w:ascii="Arial" w:hAnsi="Arial" w:cs="Arial"/>
          <w:color w:val="010000"/>
          <w:sz w:val="20"/>
        </w:rPr>
        <w:t xml:space="preserve"> </w:t>
      </w:r>
      <w:r w:rsidRPr="006B1022">
        <w:rPr>
          <w:rFonts w:ascii="Arial" w:hAnsi="Arial" w:cs="Arial"/>
          <w:color w:val="010000"/>
          <w:sz w:val="20"/>
        </w:rPr>
        <w:t xml:space="preserve">15 billion according </w:t>
      </w:r>
      <w:r w:rsidR="000B0938" w:rsidRPr="006B1022">
        <w:rPr>
          <w:rFonts w:ascii="Arial" w:hAnsi="Arial" w:cs="Arial"/>
          <w:color w:val="010000"/>
          <w:sz w:val="20"/>
        </w:rPr>
        <w:t xml:space="preserve">to the conclusion of the </w:t>
      </w:r>
      <w:r w:rsidRPr="006B1022">
        <w:rPr>
          <w:rFonts w:ascii="Arial" w:hAnsi="Arial" w:cs="Arial"/>
          <w:color w:val="010000"/>
          <w:sz w:val="20"/>
        </w:rPr>
        <w:t xml:space="preserve">meeting with </w:t>
      </w:r>
      <w:proofErr w:type="spellStart"/>
      <w:r w:rsidRPr="006B1022">
        <w:rPr>
          <w:rFonts w:ascii="Arial" w:hAnsi="Arial" w:cs="Arial"/>
          <w:color w:val="010000"/>
          <w:sz w:val="20"/>
        </w:rPr>
        <w:t>VINATEX</w:t>
      </w:r>
      <w:r w:rsidR="000B0938" w:rsidRPr="006B1022">
        <w:rPr>
          <w:rFonts w:ascii="Arial" w:hAnsi="Arial" w:cs="Arial"/>
          <w:color w:val="010000"/>
          <w:sz w:val="20"/>
        </w:rPr>
        <w:t>’s</w:t>
      </w:r>
      <w:proofErr w:type="spellEnd"/>
      <w:r w:rsidRPr="006B1022">
        <w:rPr>
          <w:rFonts w:ascii="Arial" w:hAnsi="Arial" w:cs="Arial"/>
          <w:color w:val="010000"/>
          <w:sz w:val="20"/>
        </w:rPr>
        <w:t xml:space="preserve"> General Manager on July 12, 2023.</w:t>
      </w:r>
    </w:p>
    <w:p w14:paraId="1E1B4266" w14:textId="77777777" w:rsidR="00177662" w:rsidRPr="006B1022" w:rsidRDefault="000874FA" w:rsidP="000874F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t>Production and business missions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02"/>
        <w:gridCol w:w="1223"/>
        <w:gridCol w:w="1064"/>
        <w:gridCol w:w="1252"/>
        <w:gridCol w:w="1111"/>
        <w:gridCol w:w="1365"/>
      </w:tblGrid>
      <w:tr w:rsidR="00177662" w:rsidRPr="006B1022" w14:paraId="3EC735C9" w14:textId="77777777" w:rsidTr="000B0938">
        <w:tc>
          <w:tcPr>
            <w:tcW w:w="1665" w:type="pct"/>
            <w:shd w:val="clear" w:color="auto" w:fill="auto"/>
            <w:tcMar>
              <w:top w:w="0" w:type="dxa"/>
              <w:bottom w:w="0" w:type="dxa"/>
            </w:tcMar>
            <w:vAlign w:val="center"/>
          </w:tcPr>
          <w:p w14:paraId="16CF0345" w14:textId="256B1E9C"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Main targets</w:t>
            </w:r>
          </w:p>
        </w:tc>
        <w:tc>
          <w:tcPr>
            <w:tcW w:w="678" w:type="pct"/>
            <w:shd w:val="clear" w:color="auto" w:fill="auto"/>
            <w:tcMar>
              <w:top w:w="0" w:type="dxa"/>
              <w:bottom w:w="0" w:type="dxa"/>
            </w:tcMar>
            <w:vAlign w:val="center"/>
          </w:tcPr>
          <w:p w14:paraId="1EBD3B1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Unit</w:t>
            </w:r>
          </w:p>
        </w:tc>
        <w:tc>
          <w:tcPr>
            <w:tcW w:w="590" w:type="pct"/>
            <w:shd w:val="clear" w:color="auto" w:fill="auto"/>
            <w:tcMar>
              <w:top w:w="0" w:type="dxa"/>
              <w:bottom w:w="0" w:type="dxa"/>
            </w:tcMar>
            <w:vAlign w:val="center"/>
          </w:tcPr>
          <w:p w14:paraId="5C90D71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2024 plan</w:t>
            </w:r>
          </w:p>
        </w:tc>
        <w:tc>
          <w:tcPr>
            <w:tcW w:w="694" w:type="pct"/>
            <w:shd w:val="clear" w:color="auto" w:fill="auto"/>
            <w:tcMar>
              <w:top w:w="0" w:type="dxa"/>
              <w:bottom w:w="0" w:type="dxa"/>
            </w:tcMar>
            <w:vAlign w:val="center"/>
          </w:tcPr>
          <w:p w14:paraId="3B978EB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2023 Results</w:t>
            </w:r>
          </w:p>
        </w:tc>
        <w:tc>
          <w:tcPr>
            <w:tcW w:w="616" w:type="pct"/>
            <w:shd w:val="clear" w:color="auto" w:fill="auto"/>
            <w:tcMar>
              <w:top w:w="0" w:type="dxa"/>
              <w:bottom w:w="0" w:type="dxa"/>
            </w:tcMar>
            <w:vAlign w:val="center"/>
          </w:tcPr>
          <w:p w14:paraId="404B507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Comparison (%)</w:t>
            </w:r>
          </w:p>
        </w:tc>
        <w:tc>
          <w:tcPr>
            <w:tcW w:w="757" w:type="pct"/>
            <w:shd w:val="clear" w:color="auto" w:fill="auto"/>
            <w:tcMar>
              <w:top w:w="0" w:type="dxa"/>
              <w:bottom w:w="0" w:type="dxa"/>
            </w:tcMar>
            <w:vAlign w:val="center"/>
          </w:tcPr>
          <w:p w14:paraId="245A7F02"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Rate</w:t>
            </w:r>
          </w:p>
        </w:tc>
      </w:tr>
      <w:tr w:rsidR="00177662" w:rsidRPr="006B1022" w14:paraId="1FF3791F" w14:textId="77777777" w:rsidTr="000B0938">
        <w:tc>
          <w:tcPr>
            <w:tcW w:w="1665" w:type="pct"/>
            <w:shd w:val="clear" w:color="auto" w:fill="auto"/>
            <w:tcMar>
              <w:top w:w="0" w:type="dxa"/>
              <w:bottom w:w="0" w:type="dxa"/>
            </w:tcMar>
            <w:vAlign w:val="center"/>
          </w:tcPr>
          <w:p w14:paraId="7B67337D" w14:textId="198212E0"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Total revenue</w:t>
            </w:r>
          </w:p>
        </w:tc>
        <w:tc>
          <w:tcPr>
            <w:tcW w:w="678" w:type="pct"/>
            <w:shd w:val="clear" w:color="auto" w:fill="auto"/>
            <w:tcMar>
              <w:top w:w="0" w:type="dxa"/>
              <w:bottom w:w="0" w:type="dxa"/>
            </w:tcMar>
            <w:vAlign w:val="center"/>
          </w:tcPr>
          <w:p w14:paraId="412F299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590" w:type="pct"/>
            <w:shd w:val="clear" w:color="auto" w:fill="auto"/>
            <w:tcMar>
              <w:top w:w="0" w:type="dxa"/>
              <w:bottom w:w="0" w:type="dxa"/>
            </w:tcMar>
            <w:vAlign w:val="center"/>
          </w:tcPr>
          <w:p w14:paraId="495B3DF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2,432</w:t>
            </w:r>
          </w:p>
        </w:tc>
        <w:tc>
          <w:tcPr>
            <w:tcW w:w="694" w:type="pct"/>
            <w:shd w:val="clear" w:color="auto" w:fill="auto"/>
            <w:tcMar>
              <w:top w:w="0" w:type="dxa"/>
              <w:bottom w:w="0" w:type="dxa"/>
            </w:tcMar>
            <w:vAlign w:val="center"/>
          </w:tcPr>
          <w:p w14:paraId="4C657B8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2,438</w:t>
            </w:r>
          </w:p>
        </w:tc>
        <w:tc>
          <w:tcPr>
            <w:tcW w:w="616" w:type="pct"/>
            <w:shd w:val="clear" w:color="auto" w:fill="auto"/>
            <w:tcMar>
              <w:top w:w="0" w:type="dxa"/>
              <w:bottom w:w="0" w:type="dxa"/>
            </w:tcMar>
            <w:vAlign w:val="center"/>
          </w:tcPr>
          <w:p w14:paraId="6C40F6D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100%</w:t>
            </w:r>
          </w:p>
        </w:tc>
        <w:tc>
          <w:tcPr>
            <w:tcW w:w="757" w:type="pct"/>
            <w:shd w:val="clear" w:color="auto" w:fill="auto"/>
            <w:tcMar>
              <w:top w:w="0" w:type="dxa"/>
              <w:bottom w:w="0" w:type="dxa"/>
            </w:tcMar>
            <w:vAlign w:val="center"/>
          </w:tcPr>
          <w:p w14:paraId="134A2ED6"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r>
      <w:tr w:rsidR="00177662" w:rsidRPr="006B1022" w14:paraId="7BF0735D" w14:textId="77777777" w:rsidTr="000B0938">
        <w:tc>
          <w:tcPr>
            <w:tcW w:w="1665" w:type="pct"/>
            <w:shd w:val="clear" w:color="auto" w:fill="auto"/>
            <w:tcMar>
              <w:top w:w="0" w:type="dxa"/>
              <w:bottom w:w="0" w:type="dxa"/>
            </w:tcMar>
            <w:vAlign w:val="center"/>
          </w:tcPr>
          <w:p w14:paraId="5A7A68A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Export revenue</w:t>
            </w:r>
          </w:p>
        </w:tc>
        <w:tc>
          <w:tcPr>
            <w:tcW w:w="678" w:type="pct"/>
            <w:shd w:val="clear" w:color="auto" w:fill="auto"/>
            <w:tcMar>
              <w:top w:w="0" w:type="dxa"/>
              <w:bottom w:w="0" w:type="dxa"/>
            </w:tcMar>
            <w:vAlign w:val="center"/>
          </w:tcPr>
          <w:p w14:paraId="250D0EE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590" w:type="pct"/>
            <w:shd w:val="clear" w:color="auto" w:fill="auto"/>
            <w:tcMar>
              <w:top w:w="0" w:type="dxa"/>
              <w:bottom w:w="0" w:type="dxa"/>
            </w:tcMar>
            <w:vAlign w:val="center"/>
          </w:tcPr>
          <w:p w14:paraId="01019E0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1,932</w:t>
            </w:r>
          </w:p>
        </w:tc>
        <w:tc>
          <w:tcPr>
            <w:tcW w:w="694" w:type="pct"/>
            <w:shd w:val="clear" w:color="auto" w:fill="auto"/>
            <w:tcMar>
              <w:top w:w="0" w:type="dxa"/>
              <w:bottom w:w="0" w:type="dxa"/>
            </w:tcMar>
            <w:vAlign w:val="center"/>
          </w:tcPr>
          <w:p w14:paraId="3617E11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1,905</w:t>
            </w:r>
          </w:p>
        </w:tc>
        <w:tc>
          <w:tcPr>
            <w:tcW w:w="616" w:type="pct"/>
            <w:shd w:val="clear" w:color="auto" w:fill="auto"/>
            <w:tcMar>
              <w:top w:w="0" w:type="dxa"/>
              <w:bottom w:w="0" w:type="dxa"/>
            </w:tcMar>
            <w:vAlign w:val="center"/>
          </w:tcPr>
          <w:p w14:paraId="4D22D67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101%</w:t>
            </w:r>
          </w:p>
        </w:tc>
        <w:tc>
          <w:tcPr>
            <w:tcW w:w="757" w:type="pct"/>
            <w:shd w:val="clear" w:color="auto" w:fill="auto"/>
            <w:tcMar>
              <w:top w:w="0" w:type="dxa"/>
              <w:bottom w:w="0" w:type="dxa"/>
            </w:tcMar>
            <w:vAlign w:val="center"/>
          </w:tcPr>
          <w:p w14:paraId="4C8A97D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80%</w:t>
            </w:r>
          </w:p>
        </w:tc>
      </w:tr>
      <w:tr w:rsidR="00177662" w:rsidRPr="006B1022" w14:paraId="3BDD8532" w14:textId="77777777" w:rsidTr="000B0938">
        <w:tc>
          <w:tcPr>
            <w:tcW w:w="1665" w:type="pct"/>
            <w:shd w:val="clear" w:color="auto" w:fill="auto"/>
            <w:tcMar>
              <w:top w:w="0" w:type="dxa"/>
              <w:bottom w:w="0" w:type="dxa"/>
            </w:tcMar>
            <w:vAlign w:val="center"/>
          </w:tcPr>
          <w:p w14:paraId="5286A99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Domestic business</w:t>
            </w:r>
          </w:p>
        </w:tc>
        <w:tc>
          <w:tcPr>
            <w:tcW w:w="678" w:type="pct"/>
            <w:shd w:val="clear" w:color="auto" w:fill="auto"/>
            <w:tcMar>
              <w:top w:w="0" w:type="dxa"/>
              <w:bottom w:w="0" w:type="dxa"/>
            </w:tcMar>
            <w:vAlign w:val="center"/>
          </w:tcPr>
          <w:p w14:paraId="132450BC"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590" w:type="pct"/>
            <w:shd w:val="clear" w:color="auto" w:fill="auto"/>
            <w:tcMar>
              <w:top w:w="0" w:type="dxa"/>
              <w:bottom w:w="0" w:type="dxa"/>
            </w:tcMar>
            <w:vAlign w:val="center"/>
          </w:tcPr>
          <w:p w14:paraId="7339F81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465</w:t>
            </w:r>
          </w:p>
        </w:tc>
        <w:tc>
          <w:tcPr>
            <w:tcW w:w="694" w:type="pct"/>
            <w:shd w:val="clear" w:color="auto" w:fill="auto"/>
            <w:tcMar>
              <w:top w:w="0" w:type="dxa"/>
              <w:bottom w:w="0" w:type="dxa"/>
            </w:tcMar>
            <w:vAlign w:val="center"/>
          </w:tcPr>
          <w:p w14:paraId="11EF6240"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492</w:t>
            </w:r>
          </w:p>
        </w:tc>
        <w:tc>
          <w:tcPr>
            <w:tcW w:w="616" w:type="pct"/>
            <w:shd w:val="clear" w:color="auto" w:fill="auto"/>
            <w:tcMar>
              <w:top w:w="0" w:type="dxa"/>
              <w:bottom w:w="0" w:type="dxa"/>
            </w:tcMar>
            <w:vAlign w:val="center"/>
          </w:tcPr>
          <w:p w14:paraId="2798E74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95%</w:t>
            </w:r>
          </w:p>
        </w:tc>
        <w:tc>
          <w:tcPr>
            <w:tcW w:w="757" w:type="pct"/>
            <w:shd w:val="clear" w:color="auto" w:fill="auto"/>
            <w:tcMar>
              <w:top w:w="0" w:type="dxa"/>
              <w:bottom w:w="0" w:type="dxa"/>
            </w:tcMar>
            <w:vAlign w:val="center"/>
          </w:tcPr>
          <w:p w14:paraId="2FED40D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w:t>
            </w:r>
          </w:p>
        </w:tc>
      </w:tr>
      <w:tr w:rsidR="00177662" w:rsidRPr="006B1022" w14:paraId="58439BA9" w14:textId="77777777" w:rsidTr="000B0938">
        <w:tc>
          <w:tcPr>
            <w:tcW w:w="1665" w:type="pct"/>
            <w:shd w:val="clear" w:color="auto" w:fill="auto"/>
            <w:tcMar>
              <w:top w:w="0" w:type="dxa"/>
              <w:bottom w:w="0" w:type="dxa"/>
            </w:tcMar>
            <w:vAlign w:val="center"/>
          </w:tcPr>
          <w:p w14:paraId="3C4BAA2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Services revenue (</w:t>
            </w:r>
            <w:proofErr w:type="spellStart"/>
            <w:r w:rsidRPr="006B1022">
              <w:rPr>
                <w:rFonts w:ascii="Arial" w:hAnsi="Arial" w:cs="Arial"/>
                <w:color w:val="010000"/>
                <w:sz w:val="20"/>
              </w:rPr>
              <w:t>WIDG</w:t>
            </w:r>
            <w:proofErr w:type="spellEnd"/>
            <w:r w:rsidRPr="006B1022">
              <w:rPr>
                <w:rFonts w:ascii="Arial" w:hAnsi="Arial" w:cs="Arial"/>
                <w:color w:val="010000"/>
                <w:sz w:val="20"/>
              </w:rPr>
              <w:t>)</w:t>
            </w:r>
          </w:p>
        </w:tc>
        <w:tc>
          <w:tcPr>
            <w:tcW w:w="678" w:type="pct"/>
            <w:shd w:val="clear" w:color="auto" w:fill="auto"/>
            <w:tcMar>
              <w:top w:w="0" w:type="dxa"/>
              <w:bottom w:w="0" w:type="dxa"/>
            </w:tcMar>
            <w:vAlign w:val="center"/>
          </w:tcPr>
          <w:p w14:paraId="3DCA7B1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590" w:type="pct"/>
            <w:shd w:val="clear" w:color="auto" w:fill="auto"/>
            <w:tcMar>
              <w:top w:w="0" w:type="dxa"/>
              <w:bottom w:w="0" w:type="dxa"/>
            </w:tcMar>
            <w:vAlign w:val="center"/>
          </w:tcPr>
          <w:p w14:paraId="1BE1300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16.1</w:t>
            </w:r>
          </w:p>
        </w:tc>
        <w:tc>
          <w:tcPr>
            <w:tcW w:w="694" w:type="pct"/>
            <w:shd w:val="clear" w:color="auto" w:fill="auto"/>
            <w:tcMar>
              <w:top w:w="0" w:type="dxa"/>
              <w:bottom w:w="0" w:type="dxa"/>
            </w:tcMar>
            <w:vAlign w:val="center"/>
          </w:tcPr>
          <w:p w14:paraId="28FC03A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13.8</w:t>
            </w:r>
          </w:p>
        </w:tc>
        <w:tc>
          <w:tcPr>
            <w:tcW w:w="616" w:type="pct"/>
            <w:shd w:val="clear" w:color="auto" w:fill="auto"/>
            <w:tcMar>
              <w:top w:w="0" w:type="dxa"/>
              <w:bottom w:w="0" w:type="dxa"/>
            </w:tcMar>
            <w:vAlign w:val="center"/>
          </w:tcPr>
          <w:p w14:paraId="67254E0C"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117%</w:t>
            </w:r>
          </w:p>
        </w:tc>
        <w:tc>
          <w:tcPr>
            <w:tcW w:w="757" w:type="pct"/>
            <w:shd w:val="clear" w:color="auto" w:fill="auto"/>
            <w:tcMar>
              <w:top w:w="0" w:type="dxa"/>
              <w:bottom w:w="0" w:type="dxa"/>
            </w:tcMar>
            <w:vAlign w:val="center"/>
          </w:tcPr>
          <w:p w14:paraId="1D301288"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r>
      <w:tr w:rsidR="00177662" w:rsidRPr="006B1022" w14:paraId="002E3889" w14:textId="77777777" w:rsidTr="000B0938">
        <w:tc>
          <w:tcPr>
            <w:tcW w:w="1665" w:type="pct"/>
            <w:shd w:val="clear" w:color="auto" w:fill="auto"/>
            <w:tcMar>
              <w:top w:w="0" w:type="dxa"/>
              <w:bottom w:w="0" w:type="dxa"/>
            </w:tcMar>
            <w:vAlign w:val="center"/>
          </w:tcPr>
          <w:p w14:paraId="34B77B5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Profit</w:t>
            </w:r>
          </w:p>
        </w:tc>
        <w:tc>
          <w:tcPr>
            <w:tcW w:w="678" w:type="pct"/>
            <w:shd w:val="clear" w:color="auto" w:fill="auto"/>
            <w:tcMar>
              <w:top w:w="0" w:type="dxa"/>
              <w:bottom w:w="0" w:type="dxa"/>
            </w:tcMar>
            <w:vAlign w:val="center"/>
          </w:tcPr>
          <w:p w14:paraId="7E035D0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590" w:type="pct"/>
            <w:shd w:val="clear" w:color="auto" w:fill="auto"/>
            <w:tcMar>
              <w:top w:w="0" w:type="dxa"/>
              <w:bottom w:w="0" w:type="dxa"/>
            </w:tcMar>
            <w:vAlign w:val="center"/>
          </w:tcPr>
          <w:p w14:paraId="62146D4B"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w:t>
            </w:r>
          </w:p>
        </w:tc>
        <w:tc>
          <w:tcPr>
            <w:tcW w:w="694" w:type="pct"/>
            <w:shd w:val="clear" w:color="auto" w:fill="auto"/>
            <w:tcMar>
              <w:top w:w="0" w:type="dxa"/>
              <w:bottom w:w="0" w:type="dxa"/>
            </w:tcMar>
            <w:vAlign w:val="center"/>
          </w:tcPr>
          <w:p w14:paraId="44B1C66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19.1</w:t>
            </w:r>
          </w:p>
        </w:tc>
        <w:tc>
          <w:tcPr>
            <w:tcW w:w="616" w:type="pct"/>
            <w:shd w:val="clear" w:color="auto" w:fill="auto"/>
            <w:tcMar>
              <w:top w:w="0" w:type="dxa"/>
              <w:bottom w:w="0" w:type="dxa"/>
            </w:tcMar>
            <w:vAlign w:val="center"/>
          </w:tcPr>
          <w:p w14:paraId="7315A71F"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105</w:t>
            </w:r>
          </w:p>
        </w:tc>
        <w:tc>
          <w:tcPr>
            <w:tcW w:w="757" w:type="pct"/>
            <w:shd w:val="clear" w:color="auto" w:fill="auto"/>
            <w:tcMar>
              <w:top w:w="0" w:type="dxa"/>
              <w:bottom w:w="0" w:type="dxa"/>
            </w:tcMar>
            <w:vAlign w:val="center"/>
          </w:tcPr>
          <w:p w14:paraId="20B94F91"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r>
      <w:tr w:rsidR="00177662" w:rsidRPr="006B1022" w14:paraId="14B81CDF" w14:textId="77777777" w:rsidTr="000B0938">
        <w:tc>
          <w:tcPr>
            <w:tcW w:w="1665" w:type="pct"/>
            <w:shd w:val="clear" w:color="auto" w:fill="auto"/>
            <w:tcMar>
              <w:top w:w="0" w:type="dxa"/>
              <w:bottom w:w="0" w:type="dxa"/>
            </w:tcMar>
            <w:vAlign w:val="center"/>
          </w:tcPr>
          <w:p w14:paraId="083B7E7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Dividend payment</w:t>
            </w:r>
          </w:p>
        </w:tc>
        <w:tc>
          <w:tcPr>
            <w:tcW w:w="678" w:type="pct"/>
            <w:shd w:val="clear" w:color="auto" w:fill="auto"/>
            <w:tcMar>
              <w:top w:w="0" w:type="dxa"/>
              <w:bottom w:w="0" w:type="dxa"/>
            </w:tcMar>
            <w:vAlign w:val="center"/>
          </w:tcPr>
          <w:p w14:paraId="6D706D6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w:t>
            </w:r>
          </w:p>
        </w:tc>
        <w:tc>
          <w:tcPr>
            <w:tcW w:w="590" w:type="pct"/>
            <w:shd w:val="clear" w:color="auto" w:fill="auto"/>
            <w:tcMar>
              <w:top w:w="0" w:type="dxa"/>
              <w:bottom w:w="0" w:type="dxa"/>
            </w:tcMar>
            <w:vAlign w:val="center"/>
          </w:tcPr>
          <w:p w14:paraId="0D21270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15%</w:t>
            </w:r>
          </w:p>
        </w:tc>
        <w:tc>
          <w:tcPr>
            <w:tcW w:w="694" w:type="pct"/>
            <w:shd w:val="clear" w:color="auto" w:fill="auto"/>
            <w:tcMar>
              <w:top w:w="0" w:type="dxa"/>
              <w:bottom w:w="0" w:type="dxa"/>
            </w:tcMar>
            <w:vAlign w:val="center"/>
          </w:tcPr>
          <w:p w14:paraId="4BE216F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15%</w:t>
            </w:r>
          </w:p>
        </w:tc>
        <w:tc>
          <w:tcPr>
            <w:tcW w:w="616" w:type="pct"/>
            <w:shd w:val="clear" w:color="auto" w:fill="auto"/>
            <w:tcMar>
              <w:top w:w="0" w:type="dxa"/>
              <w:bottom w:w="0" w:type="dxa"/>
            </w:tcMar>
            <w:vAlign w:val="center"/>
          </w:tcPr>
          <w:p w14:paraId="3B981E7B"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c>
          <w:tcPr>
            <w:tcW w:w="757" w:type="pct"/>
            <w:shd w:val="clear" w:color="auto" w:fill="auto"/>
            <w:tcMar>
              <w:top w:w="0" w:type="dxa"/>
              <w:bottom w:w="0" w:type="dxa"/>
            </w:tcMar>
            <w:vAlign w:val="center"/>
          </w:tcPr>
          <w:p w14:paraId="55D62E39"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r>
    </w:tbl>
    <w:p w14:paraId="76385A85" w14:textId="77777777" w:rsidR="00177662" w:rsidRPr="006B1022" w:rsidRDefault="000874FA" w:rsidP="000874FA">
      <w:pPr>
        <w:numPr>
          <w:ilvl w:val="0"/>
          <w:numId w:val="1"/>
        </w:numPr>
        <w:pBdr>
          <w:top w:val="nil"/>
          <w:left w:val="nil"/>
          <w:bottom w:val="nil"/>
          <w:right w:val="nil"/>
          <w:between w:val="nil"/>
        </w:pBdr>
        <w:tabs>
          <w:tab w:val="left" w:pos="432"/>
          <w:tab w:val="left" w:pos="3556"/>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t>Financial targets for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2"/>
        <w:gridCol w:w="2622"/>
        <w:gridCol w:w="1151"/>
        <w:gridCol w:w="1098"/>
        <w:gridCol w:w="1091"/>
        <w:gridCol w:w="1353"/>
        <w:gridCol w:w="1270"/>
      </w:tblGrid>
      <w:tr w:rsidR="00177662" w:rsidRPr="006B1022" w14:paraId="74CE70AD" w14:textId="77777777" w:rsidTr="000B0938">
        <w:tc>
          <w:tcPr>
            <w:tcW w:w="240" w:type="pct"/>
            <w:shd w:val="clear" w:color="auto" w:fill="auto"/>
            <w:tcMar>
              <w:top w:w="0" w:type="dxa"/>
              <w:bottom w:w="0" w:type="dxa"/>
            </w:tcMar>
            <w:vAlign w:val="center"/>
          </w:tcPr>
          <w:p w14:paraId="6AF59367"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No.</w:t>
            </w:r>
          </w:p>
        </w:tc>
        <w:tc>
          <w:tcPr>
            <w:tcW w:w="1454" w:type="pct"/>
            <w:shd w:val="clear" w:color="auto" w:fill="auto"/>
            <w:tcMar>
              <w:top w:w="0" w:type="dxa"/>
              <w:bottom w:w="0" w:type="dxa"/>
            </w:tcMar>
            <w:vAlign w:val="center"/>
          </w:tcPr>
          <w:p w14:paraId="6A24D69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Targets</w:t>
            </w:r>
          </w:p>
        </w:tc>
        <w:tc>
          <w:tcPr>
            <w:tcW w:w="638" w:type="pct"/>
            <w:shd w:val="clear" w:color="auto" w:fill="auto"/>
            <w:tcMar>
              <w:top w:w="0" w:type="dxa"/>
              <w:bottom w:w="0" w:type="dxa"/>
            </w:tcMar>
            <w:vAlign w:val="center"/>
          </w:tcPr>
          <w:p w14:paraId="224A638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Unit</w:t>
            </w:r>
          </w:p>
        </w:tc>
        <w:tc>
          <w:tcPr>
            <w:tcW w:w="609" w:type="pct"/>
            <w:shd w:val="clear" w:color="auto" w:fill="auto"/>
            <w:tcMar>
              <w:top w:w="0" w:type="dxa"/>
              <w:bottom w:w="0" w:type="dxa"/>
            </w:tcMar>
            <w:vAlign w:val="center"/>
          </w:tcPr>
          <w:p w14:paraId="1AD85296" w14:textId="0200FCF0"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2022</w:t>
            </w:r>
          </w:p>
        </w:tc>
        <w:tc>
          <w:tcPr>
            <w:tcW w:w="605" w:type="pct"/>
            <w:shd w:val="clear" w:color="auto" w:fill="auto"/>
            <w:tcMar>
              <w:top w:w="0" w:type="dxa"/>
              <w:bottom w:w="0" w:type="dxa"/>
            </w:tcMar>
            <w:vAlign w:val="center"/>
          </w:tcPr>
          <w:p w14:paraId="77E50E9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2023 Results</w:t>
            </w:r>
          </w:p>
        </w:tc>
        <w:tc>
          <w:tcPr>
            <w:tcW w:w="750" w:type="pct"/>
            <w:shd w:val="clear" w:color="auto" w:fill="auto"/>
            <w:tcMar>
              <w:top w:w="0" w:type="dxa"/>
              <w:bottom w:w="0" w:type="dxa"/>
            </w:tcMar>
            <w:vAlign w:val="center"/>
          </w:tcPr>
          <w:p w14:paraId="296DCFB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Comparison between 2023 and 2022</w:t>
            </w:r>
          </w:p>
        </w:tc>
        <w:tc>
          <w:tcPr>
            <w:tcW w:w="704" w:type="pct"/>
            <w:shd w:val="clear" w:color="auto" w:fill="auto"/>
            <w:tcMar>
              <w:top w:w="0" w:type="dxa"/>
              <w:bottom w:w="0" w:type="dxa"/>
            </w:tcMar>
            <w:vAlign w:val="center"/>
          </w:tcPr>
          <w:p w14:paraId="74C64192" w14:textId="686642D6"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Comparison between 2023 and 2022</w:t>
            </w:r>
            <w:r w:rsidR="000B0938" w:rsidRPr="006B1022">
              <w:rPr>
                <w:rFonts w:ascii="Arial" w:hAnsi="Arial" w:cs="Arial"/>
                <w:color w:val="010000"/>
                <w:sz w:val="20"/>
              </w:rPr>
              <w:t xml:space="preserve"> (%)</w:t>
            </w:r>
          </w:p>
        </w:tc>
      </w:tr>
      <w:tr w:rsidR="00177662" w:rsidRPr="006B1022" w14:paraId="6C0E18F3" w14:textId="77777777" w:rsidTr="000B0938">
        <w:tc>
          <w:tcPr>
            <w:tcW w:w="240" w:type="pct"/>
            <w:shd w:val="clear" w:color="auto" w:fill="auto"/>
            <w:tcMar>
              <w:top w:w="0" w:type="dxa"/>
              <w:bottom w:w="0" w:type="dxa"/>
            </w:tcMar>
            <w:vAlign w:val="center"/>
          </w:tcPr>
          <w:p w14:paraId="2EC599C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w:t>
            </w:r>
          </w:p>
        </w:tc>
        <w:tc>
          <w:tcPr>
            <w:tcW w:w="1454" w:type="pct"/>
            <w:shd w:val="clear" w:color="auto" w:fill="auto"/>
            <w:tcMar>
              <w:top w:w="0" w:type="dxa"/>
              <w:bottom w:w="0" w:type="dxa"/>
            </w:tcMar>
            <w:vAlign w:val="center"/>
          </w:tcPr>
          <w:p w14:paraId="6DA8532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Revenue</w:t>
            </w:r>
          </w:p>
        </w:tc>
        <w:tc>
          <w:tcPr>
            <w:tcW w:w="638" w:type="pct"/>
            <w:shd w:val="clear" w:color="auto" w:fill="auto"/>
            <w:tcMar>
              <w:top w:w="0" w:type="dxa"/>
              <w:bottom w:w="0" w:type="dxa"/>
            </w:tcMar>
            <w:vAlign w:val="center"/>
          </w:tcPr>
          <w:p w14:paraId="6D8B21C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0D9B15F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1,976.9</w:t>
            </w:r>
          </w:p>
        </w:tc>
        <w:tc>
          <w:tcPr>
            <w:tcW w:w="605" w:type="pct"/>
            <w:shd w:val="clear" w:color="auto" w:fill="auto"/>
            <w:tcMar>
              <w:top w:w="0" w:type="dxa"/>
              <w:bottom w:w="0" w:type="dxa"/>
            </w:tcMar>
            <w:vAlign w:val="center"/>
          </w:tcPr>
          <w:p w14:paraId="11A6CD1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1,745.8</w:t>
            </w:r>
          </w:p>
        </w:tc>
        <w:tc>
          <w:tcPr>
            <w:tcW w:w="750" w:type="pct"/>
            <w:shd w:val="clear" w:color="auto" w:fill="auto"/>
            <w:tcMar>
              <w:top w:w="0" w:type="dxa"/>
              <w:bottom w:w="0" w:type="dxa"/>
            </w:tcMar>
            <w:vAlign w:val="center"/>
          </w:tcPr>
          <w:p w14:paraId="4716F12D"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(231)</w:t>
            </w:r>
          </w:p>
        </w:tc>
        <w:tc>
          <w:tcPr>
            <w:tcW w:w="704" w:type="pct"/>
            <w:shd w:val="clear" w:color="auto" w:fill="auto"/>
            <w:tcMar>
              <w:top w:w="0" w:type="dxa"/>
              <w:bottom w:w="0" w:type="dxa"/>
            </w:tcMar>
            <w:vAlign w:val="center"/>
          </w:tcPr>
          <w:p w14:paraId="562F34EC"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88%</w:t>
            </w:r>
          </w:p>
        </w:tc>
      </w:tr>
      <w:tr w:rsidR="00177662" w:rsidRPr="006B1022" w14:paraId="22B19362" w14:textId="77777777" w:rsidTr="000B0938">
        <w:tc>
          <w:tcPr>
            <w:tcW w:w="240" w:type="pct"/>
            <w:shd w:val="clear" w:color="auto" w:fill="auto"/>
            <w:tcMar>
              <w:top w:w="0" w:type="dxa"/>
              <w:bottom w:w="0" w:type="dxa"/>
            </w:tcMar>
            <w:vAlign w:val="center"/>
          </w:tcPr>
          <w:p w14:paraId="73E00C9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w:t>
            </w:r>
          </w:p>
        </w:tc>
        <w:tc>
          <w:tcPr>
            <w:tcW w:w="1454" w:type="pct"/>
            <w:shd w:val="clear" w:color="auto" w:fill="auto"/>
            <w:tcMar>
              <w:top w:w="0" w:type="dxa"/>
              <w:bottom w:w="0" w:type="dxa"/>
            </w:tcMar>
            <w:vAlign w:val="center"/>
          </w:tcPr>
          <w:p w14:paraId="7550403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Revenue deductions</w:t>
            </w:r>
          </w:p>
        </w:tc>
        <w:tc>
          <w:tcPr>
            <w:tcW w:w="638" w:type="pct"/>
            <w:shd w:val="clear" w:color="auto" w:fill="auto"/>
            <w:tcMar>
              <w:top w:w="0" w:type="dxa"/>
              <w:bottom w:w="0" w:type="dxa"/>
            </w:tcMar>
            <w:vAlign w:val="center"/>
          </w:tcPr>
          <w:p w14:paraId="22BB8652"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0F1CCEA2"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0.1</w:t>
            </w:r>
          </w:p>
        </w:tc>
        <w:tc>
          <w:tcPr>
            <w:tcW w:w="605" w:type="pct"/>
            <w:shd w:val="clear" w:color="auto" w:fill="auto"/>
            <w:tcMar>
              <w:top w:w="0" w:type="dxa"/>
              <w:bottom w:w="0" w:type="dxa"/>
            </w:tcMar>
            <w:vAlign w:val="center"/>
          </w:tcPr>
          <w:p w14:paraId="5F2FE45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0.05</w:t>
            </w:r>
          </w:p>
        </w:tc>
        <w:tc>
          <w:tcPr>
            <w:tcW w:w="750" w:type="pct"/>
            <w:shd w:val="clear" w:color="auto" w:fill="auto"/>
            <w:tcMar>
              <w:top w:w="0" w:type="dxa"/>
              <w:bottom w:w="0" w:type="dxa"/>
            </w:tcMar>
            <w:vAlign w:val="center"/>
          </w:tcPr>
          <w:p w14:paraId="4B5775A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(0.05)</w:t>
            </w:r>
          </w:p>
        </w:tc>
        <w:tc>
          <w:tcPr>
            <w:tcW w:w="704" w:type="pct"/>
            <w:shd w:val="clear" w:color="auto" w:fill="auto"/>
            <w:tcMar>
              <w:top w:w="0" w:type="dxa"/>
              <w:bottom w:w="0" w:type="dxa"/>
            </w:tcMar>
            <w:vAlign w:val="center"/>
          </w:tcPr>
          <w:p w14:paraId="754993A2"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r>
      <w:tr w:rsidR="00177662" w:rsidRPr="006B1022" w14:paraId="49632820" w14:textId="77777777" w:rsidTr="000B0938">
        <w:tc>
          <w:tcPr>
            <w:tcW w:w="240" w:type="pct"/>
            <w:shd w:val="clear" w:color="auto" w:fill="auto"/>
            <w:tcMar>
              <w:top w:w="0" w:type="dxa"/>
              <w:bottom w:w="0" w:type="dxa"/>
            </w:tcMar>
            <w:vAlign w:val="center"/>
          </w:tcPr>
          <w:p w14:paraId="116FCEE0"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3</w:t>
            </w:r>
          </w:p>
        </w:tc>
        <w:tc>
          <w:tcPr>
            <w:tcW w:w="1454" w:type="pct"/>
            <w:shd w:val="clear" w:color="auto" w:fill="auto"/>
            <w:tcMar>
              <w:top w:w="0" w:type="dxa"/>
              <w:bottom w:w="0" w:type="dxa"/>
            </w:tcMar>
            <w:vAlign w:val="center"/>
          </w:tcPr>
          <w:p w14:paraId="09602AAA" w14:textId="4EC51485"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Net revenue from </w:t>
            </w:r>
            <w:r w:rsidR="000B0938" w:rsidRPr="006B1022">
              <w:rPr>
                <w:rFonts w:ascii="Arial" w:hAnsi="Arial" w:cs="Arial"/>
                <w:color w:val="010000"/>
                <w:sz w:val="20"/>
              </w:rPr>
              <w:t>goods sales</w:t>
            </w:r>
            <w:r w:rsidRPr="006B1022">
              <w:rPr>
                <w:rFonts w:ascii="Arial" w:hAnsi="Arial" w:cs="Arial"/>
                <w:color w:val="010000"/>
                <w:sz w:val="20"/>
              </w:rPr>
              <w:t xml:space="preserve"> and service provision</w:t>
            </w:r>
          </w:p>
        </w:tc>
        <w:tc>
          <w:tcPr>
            <w:tcW w:w="638" w:type="pct"/>
            <w:shd w:val="clear" w:color="auto" w:fill="auto"/>
            <w:tcMar>
              <w:top w:w="0" w:type="dxa"/>
              <w:bottom w:w="0" w:type="dxa"/>
            </w:tcMar>
            <w:vAlign w:val="center"/>
          </w:tcPr>
          <w:p w14:paraId="4951739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54CBDAF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1,976.8</w:t>
            </w:r>
          </w:p>
        </w:tc>
        <w:tc>
          <w:tcPr>
            <w:tcW w:w="605" w:type="pct"/>
            <w:shd w:val="clear" w:color="auto" w:fill="auto"/>
            <w:tcMar>
              <w:top w:w="0" w:type="dxa"/>
              <w:bottom w:w="0" w:type="dxa"/>
            </w:tcMar>
            <w:vAlign w:val="center"/>
          </w:tcPr>
          <w:p w14:paraId="2B9C2CA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1,745.7</w:t>
            </w:r>
          </w:p>
        </w:tc>
        <w:tc>
          <w:tcPr>
            <w:tcW w:w="750" w:type="pct"/>
            <w:shd w:val="clear" w:color="auto" w:fill="auto"/>
            <w:tcMar>
              <w:top w:w="0" w:type="dxa"/>
              <w:bottom w:w="0" w:type="dxa"/>
            </w:tcMar>
            <w:vAlign w:val="center"/>
          </w:tcPr>
          <w:p w14:paraId="2169738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(231)</w:t>
            </w:r>
          </w:p>
        </w:tc>
        <w:tc>
          <w:tcPr>
            <w:tcW w:w="704" w:type="pct"/>
            <w:shd w:val="clear" w:color="auto" w:fill="auto"/>
            <w:tcMar>
              <w:top w:w="0" w:type="dxa"/>
              <w:bottom w:w="0" w:type="dxa"/>
            </w:tcMar>
            <w:vAlign w:val="center"/>
          </w:tcPr>
          <w:p w14:paraId="65820E1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88%</w:t>
            </w:r>
          </w:p>
        </w:tc>
      </w:tr>
      <w:tr w:rsidR="00177662" w:rsidRPr="006B1022" w14:paraId="71588E5D" w14:textId="77777777" w:rsidTr="000B0938">
        <w:tc>
          <w:tcPr>
            <w:tcW w:w="240" w:type="pct"/>
            <w:shd w:val="clear" w:color="auto" w:fill="auto"/>
            <w:tcMar>
              <w:top w:w="0" w:type="dxa"/>
              <w:bottom w:w="0" w:type="dxa"/>
            </w:tcMar>
            <w:vAlign w:val="center"/>
          </w:tcPr>
          <w:p w14:paraId="7C072E0F"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lastRenderedPageBreak/>
              <w:t>4</w:t>
            </w:r>
          </w:p>
        </w:tc>
        <w:tc>
          <w:tcPr>
            <w:tcW w:w="1454" w:type="pct"/>
            <w:shd w:val="clear" w:color="auto" w:fill="auto"/>
            <w:tcMar>
              <w:top w:w="0" w:type="dxa"/>
              <w:bottom w:w="0" w:type="dxa"/>
            </w:tcMar>
            <w:vAlign w:val="center"/>
          </w:tcPr>
          <w:p w14:paraId="3A7EFED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Cost of goods sold</w:t>
            </w:r>
          </w:p>
        </w:tc>
        <w:tc>
          <w:tcPr>
            <w:tcW w:w="638" w:type="pct"/>
            <w:shd w:val="clear" w:color="auto" w:fill="auto"/>
            <w:tcMar>
              <w:top w:w="0" w:type="dxa"/>
              <w:bottom w:w="0" w:type="dxa"/>
            </w:tcMar>
            <w:vAlign w:val="center"/>
          </w:tcPr>
          <w:p w14:paraId="3504699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0553584B"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1,764.8</w:t>
            </w:r>
          </w:p>
        </w:tc>
        <w:tc>
          <w:tcPr>
            <w:tcW w:w="605" w:type="pct"/>
            <w:shd w:val="clear" w:color="auto" w:fill="auto"/>
            <w:tcMar>
              <w:top w:w="0" w:type="dxa"/>
              <w:bottom w:w="0" w:type="dxa"/>
            </w:tcMar>
            <w:vAlign w:val="center"/>
          </w:tcPr>
          <w:p w14:paraId="696EDC9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1,568.1</w:t>
            </w:r>
          </w:p>
        </w:tc>
        <w:tc>
          <w:tcPr>
            <w:tcW w:w="750" w:type="pct"/>
            <w:shd w:val="clear" w:color="auto" w:fill="auto"/>
            <w:tcMar>
              <w:top w:w="0" w:type="dxa"/>
              <w:bottom w:w="0" w:type="dxa"/>
            </w:tcMar>
            <w:vAlign w:val="center"/>
          </w:tcPr>
          <w:p w14:paraId="5D1127D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(196.6)</w:t>
            </w:r>
          </w:p>
        </w:tc>
        <w:tc>
          <w:tcPr>
            <w:tcW w:w="704" w:type="pct"/>
            <w:shd w:val="clear" w:color="auto" w:fill="auto"/>
            <w:tcMar>
              <w:top w:w="0" w:type="dxa"/>
              <w:bottom w:w="0" w:type="dxa"/>
            </w:tcMar>
            <w:vAlign w:val="center"/>
          </w:tcPr>
          <w:p w14:paraId="7631D8D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89%</w:t>
            </w:r>
          </w:p>
        </w:tc>
      </w:tr>
      <w:tr w:rsidR="00177662" w:rsidRPr="006B1022" w14:paraId="2543089A" w14:textId="77777777" w:rsidTr="000B0938">
        <w:tc>
          <w:tcPr>
            <w:tcW w:w="240" w:type="pct"/>
            <w:shd w:val="clear" w:color="auto" w:fill="auto"/>
            <w:tcMar>
              <w:top w:w="0" w:type="dxa"/>
              <w:bottom w:w="0" w:type="dxa"/>
            </w:tcMar>
            <w:vAlign w:val="center"/>
          </w:tcPr>
          <w:p w14:paraId="6D5A731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5</w:t>
            </w:r>
          </w:p>
        </w:tc>
        <w:tc>
          <w:tcPr>
            <w:tcW w:w="1454" w:type="pct"/>
            <w:shd w:val="clear" w:color="auto" w:fill="auto"/>
            <w:tcMar>
              <w:top w:w="0" w:type="dxa"/>
              <w:bottom w:w="0" w:type="dxa"/>
            </w:tcMar>
            <w:vAlign w:val="center"/>
          </w:tcPr>
          <w:p w14:paraId="41FEAD3F"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Revenue from financial activities</w:t>
            </w:r>
          </w:p>
        </w:tc>
        <w:tc>
          <w:tcPr>
            <w:tcW w:w="638" w:type="pct"/>
            <w:shd w:val="clear" w:color="auto" w:fill="auto"/>
            <w:tcMar>
              <w:top w:w="0" w:type="dxa"/>
              <w:bottom w:w="0" w:type="dxa"/>
            </w:tcMar>
            <w:vAlign w:val="center"/>
          </w:tcPr>
          <w:p w14:paraId="62492D0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2C50D83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42.2</w:t>
            </w:r>
          </w:p>
        </w:tc>
        <w:tc>
          <w:tcPr>
            <w:tcW w:w="605" w:type="pct"/>
            <w:shd w:val="clear" w:color="auto" w:fill="auto"/>
            <w:tcMar>
              <w:top w:w="0" w:type="dxa"/>
              <w:bottom w:w="0" w:type="dxa"/>
            </w:tcMar>
            <w:vAlign w:val="center"/>
          </w:tcPr>
          <w:p w14:paraId="3483365B"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46.2</w:t>
            </w:r>
          </w:p>
        </w:tc>
        <w:tc>
          <w:tcPr>
            <w:tcW w:w="750" w:type="pct"/>
            <w:shd w:val="clear" w:color="auto" w:fill="auto"/>
            <w:tcMar>
              <w:top w:w="0" w:type="dxa"/>
              <w:bottom w:w="0" w:type="dxa"/>
            </w:tcMar>
            <w:vAlign w:val="center"/>
          </w:tcPr>
          <w:p w14:paraId="28C9176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4.03</w:t>
            </w:r>
          </w:p>
        </w:tc>
        <w:tc>
          <w:tcPr>
            <w:tcW w:w="704" w:type="pct"/>
            <w:shd w:val="clear" w:color="auto" w:fill="auto"/>
            <w:tcMar>
              <w:top w:w="0" w:type="dxa"/>
              <w:bottom w:w="0" w:type="dxa"/>
            </w:tcMar>
            <w:vAlign w:val="center"/>
          </w:tcPr>
          <w:p w14:paraId="4592A14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110%</w:t>
            </w:r>
          </w:p>
        </w:tc>
      </w:tr>
      <w:tr w:rsidR="00177662" w:rsidRPr="006B1022" w14:paraId="326B2541" w14:textId="77777777" w:rsidTr="000B0938">
        <w:tc>
          <w:tcPr>
            <w:tcW w:w="240" w:type="pct"/>
            <w:shd w:val="clear" w:color="auto" w:fill="auto"/>
            <w:tcMar>
              <w:top w:w="0" w:type="dxa"/>
              <w:bottom w:w="0" w:type="dxa"/>
            </w:tcMar>
            <w:vAlign w:val="center"/>
          </w:tcPr>
          <w:p w14:paraId="17ADB89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6</w:t>
            </w:r>
          </w:p>
        </w:tc>
        <w:tc>
          <w:tcPr>
            <w:tcW w:w="1454" w:type="pct"/>
            <w:shd w:val="clear" w:color="auto" w:fill="auto"/>
            <w:tcMar>
              <w:top w:w="0" w:type="dxa"/>
              <w:bottom w:w="0" w:type="dxa"/>
            </w:tcMar>
            <w:vAlign w:val="center"/>
          </w:tcPr>
          <w:p w14:paraId="7E8E4420"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Financial expenses:</w:t>
            </w:r>
          </w:p>
        </w:tc>
        <w:tc>
          <w:tcPr>
            <w:tcW w:w="638" w:type="pct"/>
            <w:shd w:val="clear" w:color="auto" w:fill="auto"/>
            <w:tcMar>
              <w:top w:w="0" w:type="dxa"/>
              <w:bottom w:w="0" w:type="dxa"/>
            </w:tcMar>
            <w:vAlign w:val="center"/>
          </w:tcPr>
          <w:p w14:paraId="32D87B5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3600418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38.3</w:t>
            </w:r>
          </w:p>
        </w:tc>
        <w:tc>
          <w:tcPr>
            <w:tcW w:w="605" w:type="pct"/>
            <w:shd w:val="clear" w:color="auto" w:fill="auto"/>
            <w:tcMar>
              <w:top w:w="0" w:type="dxa"/>
              <w:bottom w:w="0" w:type="dxa"/>
            </w:tcMar>
            <w:vAlign w:val="center"/>
          </w:tcPr>
          <w:p w14:paraId="42DE7CC2"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33.9</w:t>
            </w:r>
          </w:p>
        </w:tc>
        <w:tc>
          <w:tcPr>
            <w:tcW w:w="750" w:type="pct"/>
            <w:shd w:val="clear" w:color="auto" w:fill="auto"/>
            <w:tcMar>
              <w:top w:w="0" w:type="dxa"/>
              <w:bottom w:w="0" w:type="dxa"/>
            </w:tcMar>
            <w:vAlign w:val="center"/>
          </w:tcPr>
          <w:p w14:paraId="6C64F877"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(4.4)</w:t>
            </w:r>
          </w:p>
        </w:tc>
        <w:tc>
          <w:tcPr>
            <w:tcW w:w="704" w:type="pct"/>
            <w:shd w:val="clear" w:color="auto" w:fill="auto"/>
            <w:tcMar>
              <w:top w:w="0" w:type="dxa"/>
              <w:bottom w:w="0" w:type="dxa"/>
            </w:tcMar>
            <w:vAlign w:val="center"/>
          </w:tcPr>
          <w:p w14:paraId="789CCCD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89%</w:t>
            </w:r>
          </w:p>
        </w:tc>
      </w:tr>
      <w:tr w:rsidR="00177662" w:rsidRPr="006B1022" w14:paraId="1A5065FF" w14:textId="77777777" w:rsidTr="000B0938">
        <w:tc>
          <w:tcPr>
            <w:tcW w:w="240" w:type="pct"/>
            <w:shd w:val="clear" w:color="auto" w:fill="auto"/>
            <w:tcMar>
              <w:top w:w="0" w:type="dxa"/>
              <w:bottom w:w="0" w:type="dxa"/>
            </w:tcMar>
            <w:vAlign w:val="center"/>
          </w:tcPr>
          <w:p w14:paraId="5380FDA9" w14:textId="77777777" w:rsidR="00177662" w:rsidRPr="006B1022" w:rsidRDefault="00177662" w:rsidP="000874FA">
            <w:pPr>
              <w:tabs>
                <w:tab w:val="left" w:pos="432"/>
              </w:tabs>
              <w:spacing w:after="120" w:line="360" w:lineRule="auto"/>
              <w:rPr>
                <w:rFonts w:ascii="Arial" w:eastAsia="Arial" w:hAnsi="Arial" w:cs="Arial"/>
                <w:color w:val="010000"/>
                <w:sz w:val="20"/>
                <w:szCs w:val="20"/>
              </w:rPr>
            </w:pPr>
          </w:p>
        </w:tc>
        <w:tc>
          <w:tcPr>
            <w:tcW w:w="1454" w:type="pct"/>
            <w:shd w:val="clear" w:color="auto" w:fill="auto"/>
            <w:tcMar>
              <w:top w:w="0" w:type="dxa"/>
              <w:bottom w:w="0" w:type="dxa"/>
            </w:tcMar>
            <w:vAlign w:val="center"/>
          </w:tcPr>
          <w:p w14:paraId="16902E70" w14:textId="77777777" w:rsidR="00177662" w:rsidRPr="006B1022" w:rsidRDefault="000874FA" w:rsidP="000874FA">
            <w:pPr>
              <w:numPr>
                <w:ilvl w:val="0"/>
                <w:numId w:val="2"/>
              </w:numPr>
              <w:pBdr>
                <w:top w:val="nil"/>
                <w:left w:val="nil"/>
                <w:bottom w:val="nil"/>
                <w:right w:val="nil"/>
                <w:between w:val="nil"/>
              </w:pBdr>
              <w:tabs>
                <w:tab w:val="left" w:pos="432"/>
                <w:tab w:val="left" w:pos="2894"/>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t xml:space="preserve">In which: Interest expenses </w:t>
            </w:r>
          </w:p>
        </w:tc>
        <w:tc>
          <w:tcPr>
            <w:tcW w:w="638" w:type="pct"/>
            <w:shd w:val="clear" w:color="auto" w:fill="auto"/>
            <w:tcMar>
              <w:top w:w="0" w:type="dxa"/>
              <w:bottom w:w="0" w:type="dxa"/>
            </w:tcMar>
            <w:vAlign w:val="center"/>
          </w:tcPr>
          <w:p w14:paraId="345243B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52FBE8AB"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5.3</w:t>
            </w:r>
          </w:p>
        </w:tc>
        <w:tc>
          <w:tcPr>
            <w:tcW w:w="605" w:type="pct"/>
            <w:shd w:val="clear" w:color="auto" w:fill="auto"/>
            <w:tcMar>
              <w:top w:w="0" w:type="dxa"/>
              <w:bottom w:w="0" w:type="dxa"/>
            </w:tcMar>
            <w:vAlign w:val="center"/>
          </w:tcPr>
          <w:p w14:paraId="2519BC4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7.8</w:t>
            </w:r>
          </w:p>
        </w:tc>
        <w:tc>
          <w:tcPr>
            <w:tcW w:w="750" w:type="pct"/>
            <w:shd w:val="clear" w:color="auto" w:fill="auto"/>
            <w:tcMar>
              <w:top w:w="0" w:type="dxa"/>
              <w:bottom w:w="0" w:type="dxa"/>
            </w:tcMar>
            <w:vAlign w:val="center"/>
          </w:tcPr>
          <w:p w14:paraId="675855D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2.5</w:t>
            </w:r>
          </w:p>
        </w:tc>
        <w:tc>
          <w:tcPr>
            <w:tcW w:w="704" w:type="pct"/>
            <w:shd w:val="clear" w:color="auto" w:fill="auto"/>
            <w:tcMar>
              <w:top w:w="0" w:type="dxa"/>
              <w:bottom w:w="0" w:type="dxa"/>
            </w:tcMar>
            <w:vAlign w:val="center"/>
          </w:tcPr>
          <w:p w14:paraId="42E3055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147%</w:t>
            </w:r>
          </w:p>
        </w:tc>
      </w:tr>
      <w:tr w:rsidR="00177662" w:rsidRPr="006B1022" w14:paraId="70F50B33" w14:textId="77777777" w:rsidTr="000B0938">
        <w:tc>
          <w:tcPr>
            <w:tcW w:w="240" w:type="pct"/>
            <w:shd w:val="clear" w:color="auto" w:fill="auto"/>
            <w:tcMar>
              <w:top w:w="0" w:type="dxa"/>
              <w:bottom w:w="0" w:type="dxa"/>
            </w:tcMar>
            <w:vAlign w:val="center"/>
          </w:tcPr>
          <w:p w14:paraId="1965B27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7</w:t>
            </w:r>
          </w:p>
        </w:tc>
        <w:tc>
          <w:tcPr>
            <w:tcW w:w="1454" w:type="pct"/>
            <w:shd w:val="clear" w:color="auto" w:fill="auto"/>
            <w:tcMar>
              <w:top w:w="0" w:type="dxa"/>
              <w:bottom w:w="0" w:type="dxa"/>
            </w:tcMar>
            <w:vAlign w:val="center"/>
          </w:tcPr>
          <w:p w14:paraId="6D7D50DB"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Selling expense</w:t>
            </w:r>
          </w:p>
        </w:tc>
        <w:tc>
          <w:tcPr>
            <w:tcW w:w="638" w:type="pct"/>
            <w:shd w:val="clear" w:color="auto" w:fill="auto"/>
            <w:tcMar>
              <w:top w:w="0" w:type="dxa"/>
              <w:bottom w:w="0" w:type="dxa"/>
            </w:tcMar>
            <w:vAlign w:val="center"/>
          </w:tcPr>
          <w:p w14:paraId="7B93CD87"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7040AA8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63.0</w:t>
            </w:r>
          </w:p>
        </w:tc>
        <w:tc>
          <w:tcPr>
            <w:tcW w:w="605" w:type="pct"/>
            <w:shd w:val="clear" w:color="auto" w:fill="auto"/>
            <w:tcMar>
              <w:top w:w="0" w:type="dxa"/>
              <w:bottom w:w="0" w:type="dxa"/>
            </w:tcMar>
            <w:vAlign w:val="center"/>
          </w:tcPr>
          <w:p w14:paraId="7BD9F77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55.8</w:t>
            </w:r>
          </w:p>
        </w:tc>
        <w:tc>
          <w:tcPr>
            <w:tcW w:w="750" w:type="pct"/>
            <w:shd w:val="clear" w:color="auto" w:fill="auto"/>
            <w:tcMar>
              <w:top w:w="0" w:type="dxa"/>
              <w:bottom w:w="0" w:type="dxa"/>
            </w:tcMar>
            <w:vAlign w:val="center"/>
          </w:tcPr>
          <w:p w14:paraId="73F6AF7F"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(7.2)</w:t>
            </w:r>
          </w:p>
        </w:tc>
        <w:tc>
          <w:tcPr>
            <w:tcW w:w="704" w:type="pct"/>
            <w:shd w:val="clear" w:color="auto" w:fill="auto"/>
            <w:tcMar>
              <w:top w:w="0" w:type="dxa"/>
              <w:bottom w:w="0" w:type="dxa"/>
            </w:tcMar>
            <w:vAlign w:val="center"/>
          </w:tcPr>
          <w:p w14:paraId="59B7884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89%</w:t>
            </w:r>
          </w:p>
        </w:tc>
      </w:tr>
      <w:tr w:rsidR="00177662" w:rsidRPr="006B1022" w14:paraId="15922B7B" w14:textId="77777777" w:rsidTr="000B0938">
        <w:tc>
          <w:tcPr>
            <w:tcW w:w="240" w:type="pct"/>
            <w:shd w:val="clear" w:color="auto" w:fill="auto"/>
            <w:tcMar>
              <w:top w:w="0" w:type="dxa"/>
              <w:bottom w:w="0" w:type="dxa"/>
            </w:tcMar>
            <w:vAlign w:val="center"/>
          </w:tcPr>
          <w:p w14:paraId="03BB8ED4"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w:t>
            </w:r>
          </w:p>
        </w:tc>
        <w:tc>
          <w:tcPr>
            <w:tcW w:w="1454" w:type="pct"/>
            <w:shd w:val="clear" w:color="auto" w:fill="auto"/>
            <w:tcMar>
              <w:top w:w="0" w:type="dxa"/>
              <w:bottom w:w="0" w:type="dxa"/>
            </w:tcMar>
            <w:vAlign w:val="center"/>
          </w:tcPr>
          <w:p w14:paraId="4D6312B0" w14:textId="7358A30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General and administrative </w:t>
            </w:r>
            <w:r w:rsidR="000B0938" w:rsidRPr="006B1022">
              <w:rPr>
                <w:rFonts w:ascii="Arial" w:hAnsi="Arial" w:cs="Arial"/>
                <w:color w:val="010000"/>
                <w:sz w:val="20"/>
              </w:rPr>
              <w:t>expenses</w:t>
            </w:r>
          </w:p>
        </w:tc>
        <w:tc>
          <w:tcPr>
            <w:tcW w:w="638" w:type="pct"/>
            <w:shd w:val="clear" w:color="auto" w:fill="auto"/>
            <w:tcMar>
              <w:top w:w="0" w:type="dxa"/>
              <w:bottom w:w="0" w:type="dxa"/>
            </w:tcMar>
            <w:vAlign w:val="center"/>
          </w:tcPr>
          <w:p w14:paraId="6CD0C23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1FB71DAF"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123.6</w:t>
            </w:r>
          </w:p>
        </w:tc>
        <w:tc>
          <w:tcPr>
            <w:tcW w:w="605" w:type="pct"/>
            <w:shd w:val="clear" w:color="auto" w:fill="auto"/>
            <w:tcMar>
              <w:top w:w="0" w:type="dxa"/>
              <w:bottom w:w="0" w:type="dxa"/>
            </w:tcMar>
            <w:vAlign w:val="center"/>
          </w:tcPr>
          <w:p w14:paraId="4EFA7F7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115.5</w:t>
            </w:r>
          </w:p>
        </w:tc>
        <w:tc>
          <w:tcPr>
            <w:tcW w:w="750" w:type="pct"/>
            <w:shd w:val="clear" w:color="auto" w:fill="auto"/>
            <w:tcMar>
              <w:top w:w="0" w:type="dxa"/>
              <w:bottom w:w="0" w:type="dxa"/>
            </w:tcMar>
            <w:vAlign w:val="center"/>
          </w:tcPr>
          <w:p w14:paraId="7AF9D219"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(8.1)</w:t>
            </w:r>
          </w:p>
        </w:tc>
        <w:tc>
          <w:tcPr>
            <w:tcW w:w="704" w:type="pct"/>
            <w:shd w:val="clear" w:color="auto" w:fill="auto"/>
            <w:tcMar>
              <w:top w:w="0" w:type="dxa"/>
              <w:bottom w:w="0" w:type="dxa"/>
            </w:tcMar>
            <w:vAlign w:val="center"/>
          </w:tcPr>
          <w:p w14:paraId="5CFDF44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93%</w:t>
            </w:r>
          </w:p>
        </w:tc>
      </w:tr>
      <w:tr w:rsidR="00177662" w:rsidRPr="006B1022" w14:paraId="69847600" w14:textId="77777777" w:rsidTr="000B0938">
        <w:tc>
          <w:tcPr>
            <w:tcW w:w="240" w:type="pct"/>
            <w:shd w:val="clear" w:color="auto" w:fill="auto"/>
            <w:tcMar>
              <w:top w:w="0" w:type="dxa"/>
              <w:bottom w:w="0" w:type="dxa"/>
            </w:tcMar>
            <w:vAlign w:val="center"/>
          </w:tcPr>
          <w:p w14:paraId="239ACAAD"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9</w:t>
            </w:r>
          </w:p>
        </w:tc>
        <w:tc>
          <w:tcPr>
            <w:tcW w:w="1454" w:type="pct"/>
            <w:shd w:val="clear" w:color="auto" w:fill="auto"/>
            <w:tcMar>
              <w:top w:w="0" w:type="dxa"/>
              <w:bottom w:w="0" w:type="dxa"/>
            </w:tcMar>
            <w:vAlign w:val="center"/>
          </w:tcPr>
          <w:p w14:paraId="045E2325" w14:textId="2A734ADD"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Other incomes</w:t>
            </w:r>
          </w:p>
        </w:tc>
        <w:tc>
          <w:tcPr>
            <w:tcW w:w="638" w:type="pct"/>
            <w:shd w:val="clear" w:color="auto" w:fill="auto"/>
            <w:tcMar>
              <w:top w:w="0" w:type="dxa"/>
              <w:bottom w:w="0" w:type="dxa"/>
            </w:tcMar>
            <w:vAlign w:val="center"/>
          </w:tcPr>
          <w:p w14:paraId="2A77032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32C1D327"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0.8</w:t>
            </w:r>
          </w:p>
        </w:tc>
        <w:tc>
          <w:tcPr>
            <w:tcW w:w="605" w:type="pct"/>
            <w:shd w:val="clear" w:color="auto" w:fill="auto"/>
            <w:tcMar>
              <w:top w:w="0" w:type="dxa"/>
              <w:bottom w:w="0" w:type="dxa"/>
            </w:tcMar>
            <w:vAlign w:val="center"/>
          </w:tcPr>
          <w:p w14:paraId="50CE5808"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0.9</w:t>
            </w:r>
          </w:p>
        </w:tc>
        <w:tc>
          <w:tcPr>
            <w:tcW w:w="750" w:type="pct"/>
            <w:shd w:val="clear" w:color="auto" w:fill="auto"/>
            <w:tcMar>
              <w:top w:w="0" w:type="dxa"/>
              <w:bottom w:w="0" w:type="dxa"/>
            </w:tcMar>
            <w:vAlign w:val="center"/>
          </w:tcPr>
          <w:p w14:paraId="17141515"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0.03</w:t>
            </w:r>
          </w:p>
        </w:tc>
        <w:tc>
          <w:tcPr>
            <w:tcW w:w="704" w:type="pct"/>
            <w:shd w:val="clear" w:color="auto" w:fill="auto"/>
            <w:tcMar>
              <w:top w:w="0" w:type="dxa"/>
              <w:bottom w:w="0" w:type="dxa"/>
            </w:tcMar>
            <w:vAlign w:val="center"/>
          </w:tcPr>
          <w:p w14:paraId="787988DD"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103%</w:t>
            </w:r>
          </w:p>
        </w:tc>
      </w:tr>
      <w:tr w:rsidR="00177662" w:rsidRPr="006B1022" w14:paraId="5B8C0270" w14:textId="77777777" w:rsidTr="000B0938">
        <w:tc>
          <w:tcPr>
            <w:tcW w:w="240" w:type="pct"/>
            <w:shd w:val="clear" w:color="auto" w:fill="auto"/>
            <w:tcMar>
              <w:top w:w="0" w:type="dxa"/>
              <w:bottom w:w="0" w:type="dxa"/>
            </w:tcMar>
            <w:vAlign w:val="center"/>
          </w:tcPr>
          <w:p w14:paraId="19AFD79C"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10</w:t>
            </w:r>
          </w:p>
        </w:tc>
        <w:tc>
          <w:tcPr>
            <w:tcW w:w="1454" w:type="pct"/>
            <w:shd w:val="clear" w:color="auto" w:fill="auto"/>
            <w:tcMar>
              <w:top w:w="0" w:type="dxa"/>
              <w:bottom w:w="0" w:type="dxa"/>
            </w:tcMar>
            <w:vAlign w:val="center"/>
          </w:tcPr>
          <w:p w14:paraId="09EF4DF2" w14:textId="240BDBED"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Other expenses</w:t>
            </w:r>
          </w:p>
        </w:tc>
        <w:tc>
          <w:tcPr>
            <w:tcW w:w="638" w:type="pct"/>
            <w:shd w:val="clear" w:color="auto" w:fill="auto"/>
            <w:tcMar>
              <w:top w:w="0" w:type="dxa"/>
              <w:bottom w:w="0" w:type="dxa"/>
            </w:tcMar>
            <w:vAlign w:val="center"/>
          </w:tcPr>
          <w:p w14:paraId="3C8E015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2ED5A0C6"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0.02</w:t>
            </w:r>
          </w:p>
        </w:tc>
        <w:tc>
          <w:tcPr>
            <w:tcW w:w="605" w:type="pct"/>
            <w:shd w:val="clear" w:color="auto" w:fill="auto"/>
            <w:tcMar>
              <w:top w:w="0" w:type="dxa"/>
              <w:bottom w:w="0" w:type="dxa"/>
            </w:tcMar>
            <w:vAlign w:val="center"/>
          </w:tcPr>
          <w:p w14:paraId="54859AA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0.5</w:t>
            </w:r>
          </w:p>
        </w:tc>
        <w:tc>
          <w:tcPr>
            <w:tcW w:w="750" w:type="pct"/>
            <w:shd w:val="clear" w:color="auto" w:fill="auto"/>
            <w:tcMar>
              <w:top w:w="0" w:type="dxa"/>
              <w:bottom w:w="0" w:type="dxa"/>
            </w:tcMar>
            <w:vAlign w:val="center"/>
          </w:tcPr>
          <w:p w14:paraId="248BDB6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0.5</w:t>
            </w:r>
          </w:p>
        </w:tc>
        <w:tc>
          <w:tcPr>
            <w:tcW w:w="704" w:type="pct"/>
            <w:shd w:val="clear" w:color="auto" w:fill="auto"/>
            <w:tcMar>
              <w:top w:w="0" w:type="dxa"/>
              <w:bottom w:w="0" w:type="dxa"/>
            </w:tcMar>
            <w:vAlign w:val="center"/>
          </w:tcPr>
          <w:p w14:paraId="246BEDBC" w14:textId="17A65D61"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2</w:t>
            </w:r>
            <w:r w:rsidR="000B0938" w:rsidRPr="006B1022">
              <w:rPr>
                <w:rFonts w:ascii="Arial" w:hAnsi="Arial" w:cs="Arial"/>
                <w:color w:val="010000"/>
                <w:sz w:val="20"/>
              </w:rPr>
              <w:t>,</w:t>
            </w:r>
            <w:r w:rsidRPr="006B1022">
              <w:rPr>
                <w:rFonts w:ascii="Arial" w:hAnsi="Arial" w:cs="Arial"/>
                <w:color w:val="010000"/>
                <w:sz w:val="20"/>
              </w:rPr>
              <w:t>722%</w:t>
            </w:r>
          </w:p>
        </w:tc>
      </w:tr>
      <w:tr w:rsidR="00177662" w:rsidRPr="006B1022" w14:paraId="589F14DE" w14:textId="77777777" w:rsidTr="000B0938">
        <w:tc>
          <w:tcPr>
            <w:tcW w:w="240" w:type="pct"/>
            <w:shd w:val="clear" w:color="auto" w:fill="auto"/>
            <w:tcMar>
              <w:top w:w="0" w:type="dxa"/>
              <w:bottom w:w="0" w:type="dxa"/>
            </w:tcMar>
            <w:vAlign w:val="center"/>
          </w:tcPr>
          <w:p w14:paraId="254664EC"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6B1022">
              <w:rPr>
                <w:rFonts w:ascii="Arial" w:hAnsi="Arial" w:cs="Arial"/>
                <w:color w:val="010000"/>
                <w:sz w:val="20"/>
              </w:rPr>
              <w:t>11</w:t>
            </w:r>
          </w:p>
        </w:tc>
        <w:tc>
          <w:tcPr>
            <w:tcW w:w="1454" w:type="pct"/>
            <w:shd w:val="clear" w:color="auto" w:fill="auto"/>
            <w:tcMar>
              <w:top w:w="0" w:type="dxa"/>
              <w:bottom w:w="0" w:type="dxa"/>
            </w:tcMar>
            <w:vAlign w:val="center"/>
          </w:tcPr>
          <w:p w14:paraId="189A6A3C" w14:textId="7600CC31"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Profit before tax</w:t>
            </w:r>
          </w:p>
        </w:tc>
        <w:tc>
          <w:tcPr>
            <w:tcW w:w="638" w:type="pct"/>
            <w:shd w:val="clear" w:color="auto" w:fill="auto"/>
            <w:tcMar>
              <w:top w:w="0" w:type="dxa"/>
              <w:bottom w:w="0" w:type="dxa"/>
            </w:tcMar>
            <w:vAlign w:val="center"/>
          </w:tcPr>
          <w:p w14:paraId="76EA319F"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Billion </w:t>
            </w:r>
            <w:proofErr w:type="spellStart"/>
            <w:r w:rsidRPr="006B1022">
              <w:rPr>
                <w:rFonts w:ascii="Arial" w:hAnsi="Arial" w:cs="Arial"/>
                <w:color w:val="010000"/>
                <w:sz w:val="20"/>
              </w:rPr>
              <w:t>VND</w:t>
            </w:r>
            <w:proofErr w:type="spellEnd"/>
          </w:p>
        </w:tc>
        <w:tc>
          <w:tcPr>
            <w:tcW w:w="609" w:type="pct"/>
            <w:shd w:val="clear" w:color="auto" w:fill="auto"/>
            <w:tcMar>
              <w:top w:w="0" w:type="dxa"/>
              <w:bottom w:w="0" w:type="dxa"/>
            </w:tcMar>
            <w:vAlign w:val="center"/>
          </w:tcPr>
          <w:p w14:paraId="117E98F3"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30.1</w:t>
            </w:r>
          </w:p>
        </w:tc>
        <w:tc>
          <w:tcPr>
            <w:tcW w:w="605" w:type="pct"/>
            <w:shd w:val="clear" w:color="auto" w:fill="auto"/>
            <w:tcMar>
              <w:top w:w="0" w:type="dxa"/>
              <w:bottom w:w="0" w:type="dxa"/>
            </w:tcMar>
            <w:vAlign w:val="center"/>
          </w:tcPr>
          <w:p w14:paraId="40BE633E"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19.1</w:t>
            </w:r>
          </w:p>
        </w:tc>
        <w:tc>
          <w:tcPr>
            <w:tcW w:w="750" w:type="pct"/>
            <w:shd w:val="clear" w:color="auto" w:fill="auto"/>
            <w:tcMar>
              <w:top w:w="0" w:type="dxa"/>
              <w:bottom w:w="0" w:type="dxa"/>
            </w:tcMar>
            <w:vAlign w:val="center"/>
          </w:tcPr>
          <w:p w14:paraId="62F20781"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(11.0)</w:t>
            </w:r>
          </w:p>
        </w:tc>
        <w:tc>
          <w:tcPr>
            <w:tcW w:w="704" w:type="pct"/>
            <w:shd w:val="clear" w:color="auto" w:fill="auto"/>
            <w:tcMar>
              <w:top w:w="0" w:type="dxa"/>
              <w:bottom w:w="0" w:type="dxa"/>
            </w:tcMar>
            <w:vAlign w:val="center"/>
          </w:tcPr>
          <w:p w14:paraId="7A16D2BA" w14:textId="77777777"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63%</w:t>
            </w:r>
          </w:p>
        </w:tc>
      </w:tr>
    </w:tbl>
    <w:p w14:paraId="69F066AE" w14:textId="77777777" w:rsidR="00177662" w:rsidRPr="006B1022" w:rsidRDefault="000874FA" w:rsidP="000874F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t>Main tasks in 2024:</w:t>
      </w:r>
    </w:p>
    <w:p w14:paraId="46A01FD7" w14:textId="48813659" w:rsidR="00177662" w:rsidRPr="006B1022" w:rsidRDefault="000B0938"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In terms of macro</w:t>
      </w:r>
      <w:r w:rsidR="000874FA" w:rsidRPr="006B1022">
        <w:rPr>
          <w:rFonts w:ascii="Arial" w:hAnsi="Arial" w:cs="Arial"/>
          <w:color w:val="010000"/>
          <w:sz w:val="20"/>
        </w:rPr>
        <w:t xml:space="preserve">: Strengthen relationships with large customers to develop vertically and enter chains in a sustainable way. Take Creativity Center, </w:t>
      </w:r>
      <w:proofErr w:type="spellStart"/>
      <w:r w:rsidR="000874FA" w:rsidRPr="006B1022">
        <w:rPr>
          <w:rFonts w:ascii="Arial" w:hAnsi="Arial" w:cs="Arial"/>
          <w:color w:val="010000"/>
          <w:sz w:val="20"/>
        </w:rPr>
        <w:t>ODM</w:t>
      </w:r>
      <w:proofErr w:type="spellEnd"/>
      <w:r w:rsidR="000874FA" w:rsidRPr="006B1022">
        <w:rPr>
          <w:rFonts w:ascii="Arial" w:hAnsi="Arial" w:cs="Arial"/>
          <w:color w:val="010000"/>
          <w:sz w:val="20"/>
        </w:rPr>
        <w:t xml:space="preserve"> and sourcing as the foundation to create strength and power </w:t>
      </w:r>
      <w:r w:rsidR="006B1022" w:rsidRPr="006B1022">
        <w:rPr>
          <w:rFonts w:ascii="Arial" w:hAnsi="Arial" w:cs="Arial"/>
          <w:color w:val="010000"/>
          <w:sz w:val="20"/>
        </w:rPr>
        <w:t>for the Corporation</w:t>
      </w:r>
      <w:r w:rsidR="000874FA" w:rsidRPr="006B1022">
        <w:rPr>
          <w:rFonts w:ascii="Arial" w:hAnsi="Arial" w:cs="Arial"/>
          <w:color w:val="010000"/>
          <w:sz w:val="20"/>
        </w:rPr>
        <w:t>.</w:t>
      </w:r>
    </w:p>
    <w:p w14:paraId="07F253E6" w14:textId="77777777" w:rsidR="00177662" w:rsidRPr="006B1022" w:rsidRDefault="000874FA" w:rsidP="000874FA">
      <w:pPr>
        <w:numPr>
          <w:ilvl w:val="0"/>
          <w:numId w:val="4"/>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Assign and re-appoint leaders from the corporate office to units in the system; clarify the responsibilities of leaders and be proactive in running work to strengthen the strength of units; </w:t>
      </w:r>
      <w:proofErr w:type="gramStart"/>
      <w:r w:rsidRPr="006B1022">
        <w:rPr>
          <w:rFonts w:ascii="Arial" w:hAnsi="Arial" w:cs="Arial"/>
          <w:color w:val="010000"/>
          <w:sz w:val="20"/>
        </w:rPr>
        <w:t>Encourage</w:t>
      </w:r>
      <w:proofErr w:type="gramEnd"/>
      <w:r w:rsidRPr="006B1022">
        <w:rPr>
          <w:rFonts w:ascii="Arial" w:hAnsi="Arial" w:cs="Arial"/>
          <w:color w:val="010000"/>
          <w:sz w:val="20"/>
        </w:rPr>
        <w:t xml:space="preserve"> the system to actively transform to mature and overcome difficulties and challenges.</w:t>
      </w:r>
    </w:p>
    <w:p w14:paraId="76895B65" w14:textId="7C965488" w:rsidR="00177662" w:rsidRPr="006B1022" w:rsidRDefault="000874FA" w:rsidP="000874FA">
      <w:pPr>
        <w:numPr>
          <w:ilvl w:val="0"/>
          <w:numId w:val="4"/>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Put the </w:t>
      </w:r>
      <w:r w:rsidR="006B1022" w:rsidRPr="006B1022">
        <w:rPr>
          <w:rFonts w:ascii="Arial" w:hAnsi="Arial" w:cs="Arial"/>
          <w:color w:val="010000"/>
          <w:sz w:val="20"/>
        </w:rPr>
        <w:t>Creativity Center</w:t>
      </w:r>
      <w:r w:rsidRPr="006B1022">
        <w:rPr>
          <w:rFonts w:ascii="Arial" w:hAnsi="Arial" w:cs="Arial"/>
          <w:color w:val="010000"/>
          <w:sz w:val="20"/>
        </w:rPr>
        <w:t xml:space="preserve"> into operation in coordination with other parts of the system to promote strength and connect customers more closely and effectively.</w:t>
      </w:r>
    </w:p>
    <w:p w14:paraId="0E841E6A" w14:textId="77777777" w:rsidR="00177662" w:rsidRPr="006B1022" w:rsidRDefault="000874FA" w:rsidP="000874FA">
      <w:pPr>
        <w:numPr>
          <w:ilvl w:val="0"/>
          <w:numId w:val="4"/>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Promote marketing and trade promotion activities and continue to participate in major customer contact channels in US, European, and Japanese markets. Continue to promote the Russian Market with selectivity and safe payments.</w:t>
      </w:r>
    </w:p>
    <w:p w14:paraId="7D8F918F" w14:textId="51FAE5AD" w:rsidR="00177662" w:rsidRPr="006B1022" w:rsidRDefault="000874FA" w:rsidP="000874FA">
      <w:pPr>
        <w:numPr>
          <w:ilvl w:val="0"/>
          <w:numId w:val="4"/>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Increase the application of high technology, AI and innovation in design, production stages and quality management. </w:t>
      </w:r>
      <w:r w:rsidR="006B1022" w:rsidRPr="006B1022">
        <w:rPr>
          <w:rFonts w:ascii="Arial" w:hAnsi="Arial" w:cs="Arial"/>
          <w:color w:val="010000"/>
          <w:sz w:val="20"/>
        </w:rPr>
        <w:t>I</w:t>
      </w:r>
      <w:r w:rsidRPr="006B1022">
        <w:rPr>
          <w:rFonts w:ascii="Arial" w:hAnsi="Arial" w:cs="Arial"/>
          <w:color w:val="010000"/>
          <w:sz w:val="20"/>
        </w:rPr>
        <w:t>mprove the performance of R&amp;D</w:t>
      </w:r>
      <w:r w:rsidR="006B1022" w:rsidRPr="006B1022">
        <w:rPr>
          <w:rFonts w:ascii="Arial" w:hAnsi="Arial" w:cs="Arial"/>
          <w:color w:val="010000"/>
          <w:sz w:val="20"/>
        </w:rPr>
        <w:t xml:space="preserve"> Centers</w:t>
      </w:r>
      <w:r w:rsidRPr="006B1022">
        <w:rPr>
          <w:rFonts w:ascii="Arial" w:hAnsi="Arial" w:cs="Arial"/>
          <w:color w:val="010000"/>
          <w:sz w:val="20"/>
        </w:rPr>
        <w:t>.</w:t>
      </w:r>
    </w:p>
    <w:p w14:paraId="07D01EFA" w14:textId="77777777" w:rsidR="00177662" w:rsidRPr="006B1022" w:rsidRDefault="000874FA" w:rsidP="000874FA">
      <w:pPr>
        <w:numPr>
          <w:ilvl w:val="0"/>
          <w:numId w:val="4"/>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Promote Marketing to expand the domestic market including: uniforms and fashion. Continue to strengthen the apparatus and learn from 2023 operations to increase the competitiveness of trading companies.</w:t>
      </w:r>
    </w:p>
    <w:p w14:paraId="56411265" w14:textId="57AC548B" w:rsidR="00177662" w:rsidRPr="006B1022" w:rsidRDefault="000874FA" w:rsidP="000874FA">
      <w:pPr>
        <w:numPr>
          <w:ilvl w:val="0"/>
          <w:numId w:val="4"/>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Strengthen supervision and internal audit to reduce cost</w:t>
      </w:r>
      <w:r w:rsidR="006B1022" w:rsidRPr="006B1022">
        <w:rPr>
          <w:rFonts w:ascii="Arial" w:hAnsi="Arial" w:cs="Arial"/>
          <w:color w:val="010000"/>
          <w:sz w:val="20"/>
        </w:rPr>
        <w:t xml:space="preserve"> of goods sold</w:t>
      </w:r>
      <w:r w:rsidRPr="006B1022">
        <w:rPr>
          <w:rFonts w:ascii="Arial" w:hAnsi="Arial" w:cs="Arial"/>
          <w:color w:val="010000"/>
          <w:sz w:val="20"/>
        </w:rPr>
        <w:t xml:space="preserve"> to create competition for sustainable development:</w:t>
      </w:r>
    </w:p>
    <w:p w14:paraId="196B81AA" w14:textId="0BEB6B15" w:rsidR="00177662" w:rsidRPr="006B1022" w:rsidRDefault="000874FA" w:rsidP="000874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t xml:space="preserve">Reduce </w:t>
      </w:r>
      <w:r w:rsidR="006B1022" w:rsidRPr="006B1022">
        <w:rPr>
          <w:rFonts w:ascii="Arial" w:hAnsi="Arial" w:cs="Arial"/>
          <w:color w:val="010000"/>
          <w:sz w:val="20"/>
        </w:rPr>
        <w:t xml:space="preserve">material </w:t>
      </w:r>
      <w:r w:rsidRPr="006B1022">
        <w:rPr>
          <w:rFonts w:ascii="Arial" w:hAnsi="Arial" w:cs="Arial"/>
          <w:color w:val="010000"/>
          <w:sz w:val="20"/>
        </w:rPr>
        <w:t>costs by finding new sources of supply with competitive prices.</w:t>
      </w:r>
    </w:p>
    <w:p w14:paraId="4C5A097C" w14:textId="6177B4E2" w:rsidR="00177662" w:rsidRPr="006B1022" w:rsidRDefault="000874FA" w:rsidP="000874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t>Reduce salary costs through payment of wages and advances based on business results to attach management and operating responsibilities to production and business.</w:t>
      </w:r>
    </w:p>
    <w:p w14:paraId="352AB2C3" w14:textId="77777777" w:rsidR="00177662" w:rsidRPr="006B1022" w:rsidRDefault="000874FA" w:rsidP="000874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lastRenderedPageBreak/>
        <w:t xml:space="preserve">Apply scientific and technical advances and improvements to improve quality and labor productivity. </w:t>
      </w:r>
    </w:p>
    <w:p w14:paraId="4218BF14" w14:textId="77777777" w:rsidR="00177662" w:rsidRPr="006B1022" w:rsidRDefault="000874FA" w:rsidP="000874F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B1022">
        <w:rPr>
          <w:rFonts w:ascii="Arial" w:hAnsi="Arial" w:cs="Arial"/>
          <w:color w:val="010000"/>
          <w:sz w:val="20"/>
        </w:rPr>
        <w:t xml:space="preserve">The Board of Directors decided on a few contents as follows: </w:t>
      </w:r>
    </w:p>
    <w:p w14:paraId="4A672CBE" w14:textId="77777777" w:rsidR="00177662" w:rsidRPr="006B1022" w:rsidRDefault="000874FA" w:rsidP="000874FA">
      <w:pPr>
        <w:numPr>
          <w:ilvl w:val="0"/>
          <w:numId w:val="4"/>
        </w:numPr>
        <w:pBdr>
          <w:top w:val="nil"/>
          <w:left w:val="nil"/>
          <w:bottom w:val="nil"/>
          <w:right w:val="nil"/>
          <w:between w:val="nil"/>
        </w:pBdr>
        <w:tabs>
          <w:tab w:val="left" w:pos="274"/>
          <w:tab w:val="left" w:pos="432"/>
          <w:tab w:val="left" w:pos="8424"/>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Conducting the Annual General Meeting of Shareholders on April 20, 2024 at Duc Giang Corporation Office. </w:t>
      </w:r>
    </w:p>
    <w:p w14:paraId="732C63FD" w14:textId="1DD2FB3E" w:rsidR="00177662" w:rsidRPr="006B1022" w:rsidRDefault="000874FA" w:rsidP="000874FA">
      <w:pPr>
        <w:numPr>
          <w:ilvl w:val="0"/>
          <w:numId w:val="4"/>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Based on the orientation and main solutions, the Board of Directors completes the production and business plan, financial plan, trade promotion and investment for 2024. Including a report on the expected implementation situation in </w:t>
      </w:r>
      <w:proofErr w:type="spellStart"/>
      <w:r w:rsidRPr="006B1022">
        <w:rPr>
          <w:rFonts w:ascii="Arial" w:hAnsi="Arial" w:cs="Arial"/>
          <w:color w:val="010000"/>
          <w:sz w:val="20"/>
        </w:rPr>
        <w:t>Q1</w:t>
      </w:r>
      <w:proofErr w:type="spellEnd"/>
      <w:r w:rsidR="006B1022">
        <w:rPr>
          <w:rFonts w:ascii="Arial" w:hAnsi="Arial" w:cs="Arial"/>
          <w:color w:val="010000"/>
          <w:sz w:val="20"/>
        </w:rPr>
        <w:t>/</w:t>
      </w:r>
      <w:r w:rsidRPr="006B1022">
        <w:rPr>
          <w:rFonts w:ascii="Arial" w:hAnsi="Arial" w:cs="Arial"/>
          <w:color w:val="010000"/>
          <w:sz w:val="20"/>
        </w:rPr>
        <w:t>2024.</w:t>
      </w:r>
    </w:p>
    <w:p w14:paraId="0904E17E" w14:textId="1D113FC7" w:rsidR="00177662" w:rsidRPr="006B1022" w:rsidRDefault="000874FA" w:rsidP="000874FA">
      <w:pPr>
        <w:numPr>
          <w:ilvl w:val="0"/>
          <w:numId w:val="4"/>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The Board of Directors </w:t>
      </w:r>
      <w:r w:rsidR="006B1022" w:rsidRPr="006B1022">
        <w:rPr>
          <w:rFonts w:ascii="Arial" w:hAnsi="Arial" w:cs="Arial"/>
          <w:color w:val="010000"/>
          <w:sz w:val="20"/>
        </w:rPr>
        <w:t xml:space="preserve">Secretariat </w:t>
      </w:r>
      <w:r w:rsidRPr="006B1022">
        <w:rPr>
          <w:rFonts w:ascii="Arial" w:hAnsi="Arial" w:cs="Arial"/>
          <w:color w:val="010000"/>
          <w:sz w:val="20"/>
        </w:rPr>
        <w:t>completes reports preparing for the Annual General Meeting of Shareholders 2024.</w:t>
      </w:r>
    </w:p>
    <w:p w14:paraId="1B4B4690" w14:textId="5563C949"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 xml:space="preserve">Based on this Resolution, the General Manager directs the Board of Directors to plan and implement the </w:t>
      </w:r>
      <w:r w:rsidR="006B1022" w:rsidRPr="006B1022">
        <w:rPr>
          <w:rFonts w:ascii="Arial" w:hAnsi="Arial" w:cs="Arial"/>
          <w:color w:val="010000"/>
          <w:sz w:val="20"/>
        </w:rPr>
        <w:t>agenda</w:t>
      </w:r>
      <w:r w:rsidRPr="006B1022">
        <w:rPr>
          <w:rFonts w:ascii="Arial" w:hAnsi="Arial" w:cs="Arial"/>
          <w:color w:val="010000"/>
          <w:sz w:val="20"/>
        </w:rPr>
        <w:t>, tasks and goals set out in 2024.</w:t>
      </w:r>
    </w:p>
    <w:p w14:paraId="31DEC719" w14:textId="3EF1B7E5" w:rsidR="00177662" w:rsidRPr="006B1022" w:rsidRDefault="000874FA" w:rsidP="000874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1022">
        <w:rPr>
          <w:rFonts w:ascii="Arial" w:hAnsi="Arial" w:cs="Arial"/>
          <w:color w:val="010000"/>
          <w:sz w:val="20"/>
        </w:rPr>
        <w:t>The Board Resolution of Duc Giang Corporation was approved</w:t>
      </w:r>
      <w:r w:rsidR="006B1022" w:rsidRPr="006B1022">
        <w:rPr>
          <w:rFonts w:ascii="Arial" w:hAnsi="Arial" w:cs="Arial"/>
          <w:color w:val="010000"/>
          <w:sz w:val="20"/>
        </w:rPr>
        <w:t xml:space="preserve"> </w:t>
      </w:r>
      <w:r w:rsidRPr="006B1022">
        <w:rPr>
          <w:rFonts w:ascii="Arial" w:hAnsi="Arial" w:cs="Arial"/>
          <w:color w:val="010000"/>
          <w:sz w:val="20"/>
        </w:rPr>
        <w:t>by members of the Board of Directors.</w:t>
      </w:r>
    </w:p>
    <w:sectPr w:rsidR="00177662" w:rsidRPr="006B1022" w:rsidSect="000874F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9386E"/>
    <w:multiLevelType w:val="multilevel"/>
    <w:tmpl w:val="15B4ED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4E1361"/>
    <w:multiLevelType w:val="multilevel"/>
    <w:tmpl w:val="7D5E0A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3D65EB"/>
    <w:multiLevelType w:val="multilevel"/>
    <w:tmpl w:val="7212A0D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7C414D3"/>
    <w:multiLevelType w:val="multilevel"/>
    <w:tmpl w:val="197E4DA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62"/>
    <w:rsid w:val="000874FA"/>
    <w:rsid w:val="000B0938"/>
    <w:rsid w:val="00177662"/>
    <w:rsid w:val="006B1022"/>
    <w:rsid w:val="00E92D2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6F737"/>
  <w15:docId w15:val="{B85A653F-BCEC-4F9F-ADA7-A63E4F96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Calibri" w:eastAsia="Calibri" w:hAnsi="Calibri" w:cs="Calibri"/>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Calibri" w:eastAsia="Calibri" w:hAnsi="Calibri" w:cs="Calibri"/>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A080B"/>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76" w:lineRule="auto"/>
    </w:pPr>
    <w:rPr>
      <w:rFonts w:ascii="Calibri" w:eastAsia="Calibri" w:hAnsi="Calibri" w:cs="Calibri"/>
      <w:sz w:val="20"/>
      <w:szCs w:val="20"/>
    </w:rPr>
  </w:style>
  <w:style w:type="paragraph" w:customStyle="1" w:styleId="Heading11">
    <w:name w:val="Heading #1"/>
    <w:basedOn w:val="Normal"/>
    <w:link w:val="Heading10"/>
    <w:pPr>
      <w:spacing w:line="274" w:lineRule="auto"/>
      <w:ind w:left="-310"/>
      <w:jc w:val="center"/>
      <w:outlineLvl w:val="0"/>
    </w:pPr>
    <w:rPr>
      <w:rFonts w:ascii="Calibri" w:eastAsia="Calibri" w:hAnsi="Calibri" w:cs="Calibri"/>
      <w:b/>
      <w:bCs/>
      <w:sz w:val="20"/>
      <w:szCs w:val="20"/>
    </w:rPr>
  </w:style>
  <w:style w:type="paragraph" w:customStyle="1" w:styleId="Tablecaption0">
    <w:name w:val="Table caption"/>
    <w:basedOn w:val="Normal"/>
    <w:link w:val="Tablecaption"/>
    <w:rPr>
      <w:rFonts w:ascii="Calibri" w:eastAsia="Calibri" w:hAnsi="Calibri" w:cs="Calibri"/>
      <w:sz w:val="20"/>
      <w:szCs w:val="20"/>
    </w:rPr>
  </w:style>
  <w:style w:type="paragraph" w:customStyle="1" w:styleId="Other0">
    <w:name w:val="Other"/>
    <w:basedOn w:val="Normal"/>
    <w:link w:val="Other"/>
    <w:pPr>
      <w:spacing w:line="276" w:lineRule="auto"/>
    </w:pPr>
    <w:rPr>
      <w:rFonts w:ascii="Calibri" w:eastAsia="Calibri" w:hAnsi="Calibri" w:cs="Calibri"/>
      <w:sz w:val="20"/>
      <w:szCs w:val="20"/>
    </w:rPr>
  </w:style>
  <w:style w:type="paragraph" w:customStyle="1" w:styleId="Bodytext30">
    <w:name w:val="Body text (3)"/>
    <w:basedOn w:val="Normal"/>
    <w:link w:val="Bodytext3"/>
    <w:rPr>
      <w:rFonts w:ascii="Times New Roman" w:eastAsia="Times New Roman" w:hAnsi="Times New Roman" w:cs="Times New Roman"/>
      <w:color w:val="3A080B"/>
      <w:sz w:val="20"/>
      <w:szCs w:val="20"/>
    </w:rPr>
  </w:style>
  <w:style w:type="paragraph" w:customStyle="1" w:styleId="Bodytext20">
    <w:name w:val="Body text (2)"/>
    <w:basedOn w:val="Normal"/>
    <w:link w:val="Bodytext2"/>
    <w:pPr>
      <w:spacing w:line="223" w:lineRule="auto"/>
      <w:ind w:firstLine="840"/>
    </w:pPr>
    <w:rPr>
      <w:rFonts w:ascii="Times New Roman" w:eastAsia="Times New Roman" w:hAnsi="Times New Roman" w:cs="Times New Roman"/>
    </w:rPr>
  </w:style>
  <w:style w:type="paragraph" w:customStyle="1" w:styleId="Bodytext40">
    <w:name w:val="Body text (4)"/>
    <w:basedOn w:val="Normal"/>
    <w:link w:val="Bodytext4"/>
    <w:pPr>
      <w:ind w:firstLine="200"/>
    </w:pPr>
    <w:rPr>
      <w:rFonts w:ascii="Calibri" w:eastAsia="Calibri" w:hAnsi="Calibri" w:cs="Calibri"/>
      <w:sz w:val="18"/>
      <w:szCs w:val="18"/>
    </w:rPr>
  </w:style>
  <w:style w:type="paragraph" w:styleId="ListParagraph">
    <w:name w:val="List Paragraph"/>
    <w:basedOn w:val="Normal"/>
    <w:uiPriority w:val="34"/>
    <w:qFormat/>
    <w:rsid w:val="00EA5D0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uClxrAA21O/mYlDRJdrY23Wz0g==">CgMxLjAyCGguZ2pkZ3hzOAByITFxa0FDdFh6YUxqVjlYN1JKZW90Smt1dUVoSGVhdnl5OQ==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2024-03-27T03:32:00Z</dcterms:created>
  <dcterms:modified xsi:type="dcterms:W3CDTF">2024-03-27T03:32:00Z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503441bc8053e5dd7e2de07e522d4f5f0b084035b4f4d8f05f091bd5d6ed749e</vt:lpwstr>
  </property>
</Properties>
</file>