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643669">
        <w:rPr>
          <w:rFonts w:ascii="Arial" w:hAnsi="Arial" w:cs="Arial"/>
          <w:b/>
          <w:color w:val="010000"/>
          <w:sz w:val="20"/>
        </w:rPr>
        <w:t>PSC: Board Resolution</w:t>
      </w:r>
    </w:p>
    <w:p w14:paraId="00000002" w14:textId="77777777"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43669">
        <w:rPr>
          <w:rFonts w:ascii="Arial" w:hAnsi="Arial" w:cs="Arial"/>
          <w:color w:val="010000"/>
          <w:sz w:val="20"/>
        </w:rPr>
        <w:t>On March 22, 2024, Petrolimex Saigon Transportation and Service Joint Stock Company announced Board Resolution No. 03/2024/NQ-HDQT-PSC as follows:</w:t>
      </w:r>
    </w:p>
    <w:p w14:paraId="00000003" w14:textId="77777777"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43669">
        <w:rPr>
          <w:rFonts w:ascii="Arial" w:hAnsi="Arial" w:cs="Arial"/>
          <w:color w:val="010000"/>
          <w:sz w:val="20"/>
        </w:rPr>
        <w:t>Article 1: Agree on the organization form for the Annual General Meeting of Shareholders 2024 as follows:</w:t>
      </w:r>
    </w:p>
    <w:p w14:paraId="00000004" w14:textId="350CDE08" w:rsidR="00F4580A" w:rsidRPr="00643669" w:rsidRDefault="008D297D" w:rsidP="00101439">
      <w:pPr>
        <w:numPr>
          <w:ilvl w:val="0"/>
          <w:numId w:val="1"/>
        </w:numPr>
        <w:pBdr>
          <w:top w:val="nil"/>
          <w:left w:val="nil"/>
          <w:bottom w:val="nil"/>
          <w:right w:val="nil"/>
          <w:between w:val="nil"/>
        </w:pBdr>
        <w:tabs>
          <w:tab w:val="left" w:pos="450"/>
          <w:tab w:val="left" w:pos="1748"/>
        </w:tabs>
        <w:spacing w:after="120" w:line="360" w:lineRule="auto"/>
        <w:jc w:val="both"/>
        <w:rPr>
          <w:rFonts w:ascii="Arial" w:eastAsia="Arial" w:hAnsi="Arial" w:cs="Arial"/>
          <w:color w:val="010000"/>
          <w:sz w:val="20"/>
          <w:szCs w:val="20"/>
        </w:rPr>
      </w:pPr>
      <w:r w:rsidRPr="00643669">
        <w:rPr>
          <w:rFonts w:ascii="Arial" w:hAnsi="Arial" w:cs="Arial"/>
          <w:color w:val="010000"/>
          <w:sz w:val="20"/>
        </w:rPr>
        <w:t xml:space="preserve">Time: 8:00 </w:t>
      </w:r>
      <w:r w:rsidR="00643669" w:rsidRPr="00643669">
        <w:rPr>
          <w:rFonts w:ascii="Arial" w:hAnsi="Arial" w:cs="Arial"/>
          <w:color w:val="010000"/>
          <w:sz w:val="20"/>
        </w:rPr>
        <w:t>a.m.</w:t>
      </w:r>
      <w:r w:rsidRPr="00643669">
        <w:rPr>
          <w:rFonts w:ascii="Arial" w:hAnsi="Arial" w:cs="Arial"/>
          <w:color w:val="010000"/>
          <w:sz w:val="20"/>
        </w:rPr>
        <w:t xml:space="preserve"> on April 12, 2024 (Friday).</w:t>
      </w:r>
    </w:p>
    <w:p w14:paraId="00000005" w14:textId="77777777" w:rsidR="00F4580A" w:rsidRPr="00643669" w:rsidRDefault="008D297D" w:rsidP="00101439">
      <w:pPr>
        <w:numPr>
          <w:ilvl w:val="0"/>
          <w:numId w:val="1"/>
        </w:numPr>
        <w:pBdr>
          <w:top w:val="nil"/>
          <w:left w:val="nil"/>
          <w:bottom w:val="nil"/>
          <w:right w:val="nil"/>
          <w:between w:val="nil"/>
        </w:pBdr>
        <w:tabs>
          <w:tab w:val="left" w:pos="450"/>
          <w:tab w:val="left" w:pos="1748"/>
        </w:tabs>
        <w:spacing w:after="120" w:line="360" w:lineRule="auto"/>
        <w:jc w:val="both"/>
        <w:rPr>
          <w:rFonts w:ascii="Arial" w:eastAsia="Arial" w:hAnsi="Arial" w:cs="Arial"/>
          <w:color w:val="010000"/>
          <w:sz w:val="20"/>
          <w:szCs w:val="20"/>
        </w:rPr>
      </w:pPr>
      <w:r w:rsidRPr="00643669">
        <w:rPr>
          <w:rFonts w:ascii="Arial" w:hAnsi="Arial" w:cs="Arial"/>
          <w:color w:val="010000"/>
          <w:sz w:val="20"/>
        </w:rPr>
        <w:t>Venue: 11th Floor, PTS Sai Gon Building; No. 118 Huynh Tan Phat Street, District 7, Ho Chi Minh City.</w:t>
      </w:r>
    </w:p>
    <w:p w14:paraId="00000006" w14:textId="761BE900" w:rsidR="00F4580A" w:rsidRPr="00643669" w:rsidRDefault="00643669" w:rsidP="00101439">
      <w:pPr>
        <w:numPr>
          <w:ilvl w:val="0"/>
          <w:numId w:val="1"/>
        </w:numPr>
        <w:pBdr>
          <w:top w:val="nil"/>
          <w:left w:val="nil"/>
          <w:bottom w:val="nil"/>
          <w:right w:val="nil"/>
          <w:between w:val="nil"/>
        </w:pBdr>
        <w:tabs>
          <w:tab w:val="left" w:pos="450"/>
          <w:tab w:val="left" w:pos="1745"/>
        </w:tabs>
        <w:spacing w:after="120" w:line="360" w:lineRule="auto"/>
        <w:jc w:val="both"/>
        <w:rPr>
          <w:rFonts w:ascii="Arial" w:eastAsia="Arial" w:hAnsi="Arial" w:cs="Arial"/>
          <w:color w:val="010000"/>
          <w:sz w:val="20"/>
          <w:szCs w:val="20"/>
        </w:rPr>
      </w:pPr>
      <w:r w:rsidRPr="00643669">
        <w:rPr>
          <w:rFonts w:ascii="Arial" w:hAnsi="Arial" w:cs="Arial"/>
          <w:color w:val="010000"/>
          <w:sz w:val="20"/>
        </w:rPr>
        <w:t xml:space="preserve">Announced </w:t>
      </w:r>
      <w:r w:rsidR="008D297D" w:rsidRPr="00643669">
        <w:rPr>
          <w:rFonts w:ascii="Arial" w:hAnsi="Arial" w:cs="Arial"/>
          <w:color w:val="010000"/>
          <w:sz w:val="20"/>
        </w:rPr>
        <w:t>form</w:t>
      </w:r>
      <w:r w:rsidRPr="00643669">
        <w:rPr>
          <w:rFonts w:ascii="Arial" w:hAnsi="Arial" w:cs="Arial"/>
          <w:color w:val="010000"/>
          <w:sz w:val="20"/>
        </w:rPr>
        <w:t xml:space="preserve"> of holding</w:t>
      </w:r>
      <w:r w:rsidR="008D297D" w:rsidRPr="00643669">
        <w:rPr>
          <w:rFonts w:ascii="Arial" w:hAnsi="Arial" w:cs="Arial"/>
          <w:color w:val="010000"/>
          <w:sz w:val="20"/>
        </w:rPr>
        <w:t xml:space="preserve">: </w:t>
      </w:r>
      <w:r w:rsidRPr="00643669">
        <w:rPr>
          <w:rFonts w:ascii="Arial" w:hAnsi="Arial" w:cs="Arial"/>
          <w:color w:val="010000"/>
          <w:sz w:val="20"/>
        </w:rPr>
        <w:t>In-person</w:t>
      </w:r>
    </w:p>
    <w:p w14:paraId="00000007" w14:textId="77777777" w:rsidR="00F4580A" w:rsidRPr="00643669" w:rsidRDefault="008D297D" w:rsidP="00101439">
      <w:pPr>
        <w:numPr>
          <w:ilvl w:val="0"/>
          <w:numId w:val="1"/>
        </w:numPr>
        <w:pBdr>
          <w:top w:val="nil"/>
          <w:left w:val="nil"/>
          <w:bottom w:val="nil"/>
          <w:right w:val="nil"/>
          <w:between w:val="nil"/>
        </w:pBdr>
        <w:tabs>
          <w:tab w:val="left" w:pos="450"/>
          <w:tab w:val="left" w:pos="1745"/>
        </w:tabs>
        <w:spacing w:after="120" w:line="360" w:lineRule="auto"/>
        <w:jc w:val="both"/>
        <w:rPr>
          <w:rFonts w:ascii="Arial" w:eastAsia="Arial" w:hAnsi="Arial" w:cs="Arial"/>
          <w:color w:val="010000"/>
          <w:sz w:val="20"/>
          <w:szCs w:val="20"/>
        </w:rPr>
      </w:pPr>
      <w:r w:rsidRPr="00643669">
        <w:rPr>
          <w:rFonts w:ascii="Arial" w:hAnsi="Arial" w:cs="Arial"/>
          <w:color w:val="010000"/>
          <w:sz w:val="20"/>
        </w:rPr>
        <w:t>Form of holding: Online.</w:t>
      </w:r>
    </w:p>
    <w:p w14:paraId="00000008" w14:textId="101F9109"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43669">
        <w:rPr>
          <w:rFonts w:ascii="Arial" w:hAnsi="Arial" w:cs="Arial"/>
          <w:color w:val="010000"/>
          <w:sz w:val="20"/>
        </w:rPr>
        <w:t>Article 2: Agree on draft documents related to the Annual General Meeting of Shareholders 2024, assign the Company Manager to direct the professional departments to implement the organization of the Company's Annual General Meeting of Shareholders 2024 to ensure compliance with prescribed procedures. The person in charge of corporate governance is responsible for finalizing documents related to the Meeting and upload them on the Company’s website for all shareholders entitled to attend the Meeting under the list on the record date of March 12, 2024 to know; Simultaneously reporting to competent authorities, disclosing information about the Meeting as per the procedures and time regulated in the Charter and relevant legal documents.</w:t>
      </w:r>
    </w:p>
    <w:p w14:paraId="00000009" w14:textId="77777777"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43669">
        <w:rPr>
          <w:rFonts w:ascii="Arial" w:hAnsi="Arial" w:cs="Arial"/>
          <w:color w:val="010000"/>
          <w:sz w:val="20"/>
        </w:rPr>
        <w:t>Article 3: This Resolution takes effect on the date of its signing.</w:t>
      </w:r>
    </w:p>
    <w:p w14:paraId="0000000A" w14:textId="77777777" w:rsidR="00F4580A" w:rsidRPr="00643669" w:rsidRDefault="008D297D" w:rsidP="00101439">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643669">
        <w:rPr>
          <w:rFonts w:ascii="Arial" w:hAnsi="Arial" w:cs="Arial"/>
          <w:color w:val="010000"/>
          <w:sz w:val="20"/>
        </w:rPr>
        <w:t>The members of the Board of Directors, the Board of Managers, Heads of professional departments of the Company are responsible for implementing this Resolution as per the provisions of law, the Company’s Charter and Internal Regulations on Corporate Governance.</w:t>
      </w:r>
      <w:bookmarkStart w:id="0" w:name="_GoBack"/>
      <w:bookmarkEnd w:id="0"/>
    </w:p>
    <w:sectPr w:rsidR="00F4580A" w:rsidRPr="00643669" w:rsidSect="008D297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1FDE"/>
    <w:multiLevelType w:val="multilevel"/>
    <w:tmpl w:val="6CFA333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0A"/>
    <w:rsid w:val="00101439"/>
    <w:rsid w:val="00643669"/>
    <w:rsid w:val="008D297D"/>
    <w:rsid w:val="00F4580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EB36B"/>
  <w15:docId w15:val="{2677B8EC-A4C1-4F5D-A6AC-D932F463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4"/>
      <w:szCs w:val="34"/>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E3A3F"/>
      <w:sz w:val="9"/>
      <w:szCs w:val="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E0F15"/>
      <w:sz w:val="16"/>
      <w:szCs w:val="1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70"/>
      <w:szCs w:val="270"/>
      <w:u w:val="none"/>
    </w:rPr>
  </w:style>
  <w:style w:type="paragraph" w:styleId="BodyText">
    <w:name w:val="Body Text"/>
    <w:basedOn w:val="Normal"/>
    <w:link w:val="BodyTextChar"/>
    <w:qFormat/>
    <w:pPr>
      <w:spacing w:line="262" w:lineRule="auto"/>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4"/>
      <w:szCs w:val="34"/>
    </w:rPr>
  </w:style>
  <w:style w:type="paragraph" w:customStyle="1" w:styleId="Heading21">
    <w:name w:val="Heading #2"/>
    <w:basedOn w:val="Normal"/>
    <w:link w:val="Heading20"/>
    <w:pPr>
      <w:spacing w:line="250" w:lineRule="auto"/>
      <w:ind w:left="4320"/>
      <w:outlineLvl w:val="1"/>
    </w:pPr>
    <w:rPr>
      <w:rFonts w:ascii="Times New Roman" w:eastAsia="Times New Roman" w:hAnsi="Times New Roman" w:cs="Times New Roman"/>
      <w:b/>
      <w:bCs/>
    </w:rPr>
  </w:style>
  <w:style w:type="paragraph" w:customStyle="1" w:styleId="Bodytext30">
    <w:name w:val="Body text (3)"/>
    <w:basedOn w:val="Normal"/>
    <w:link w:val="Bodytext3"/>
    <w:rPr>
      <w:rFonts w:ascii="Times New Roman" w:eastAsia="Times New Roman" w:hAnsi="Times New Roman" w:cs="Times New Roman"/>
      <w:color w:val="FE3A3F"/>
      <w:sz w:val="9"/>
      <w:szCs w:val="9"/>
    </w:rPr>
  </w:style>
  <w:style w:type="paragraph" w:customStyle="1" w:styleId="Bodytext20">
    <w:name w:val="Body text (2)"/>
    <w:basedOn w:val="Normal"/>
    <w:link w:val="Bodytext2"/>
    <w:pPr>
      <w:spacing w:line="228" w:lineRule="auto"/>
    </w:pPr>
    <w:rPr>
      <w:rFonts w:ascii="Times New Roman" w:eastAsia="Times New Roman" w:hAnsi="Times New Roman" w:cs="Times New Roman"/>
      <w:color w:val="FE0F15"/>
      <w:sz w:val="16"/>
      <w:szCs w:val="16"/>
    </w:rPr>
  </w:style>
  <w:style w:type="paragraph" w:customStyle="1" w:styleId="Bodytext40">
    <w:name w:val="Body text (4)"/>
    <w:basedOn w:val="Normal"/>
    <w:link w:val="Bodytext4"/>
    <w:pPr>
      <w:spacing w:line="180" w:lineRule="auto"/>
      <w:ind w:left="1900"/>
    </w:pPr>
    <w:rPr>
      <w:rFonts w:ascii="Arial" w:eastAsia="Arial" w:hAnsi="Arial" w:cs="Arial"/>
      <w:sz w:val="270"/>
      <w:szCs w:val="27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YsQpHOIOlWEOFi2rhppq5xw==">CgMxLjA4AHIhMVhLWWFjQjNXRzlEUmRxRndkZUNvN0RNeGlJRmhfNW1h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2024-03-26T03:59:00Z</dcterms:created>
  <dcterms:modified xsi:type="dcterms:W3CDTF">2024-03-27T04:59:00Z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7eed4969eda7839303b2baa5f966c289cbf6a6bbcf0d993553bb5a8273f358ef</vt:lpwstr>
  </property>
</Properties>
</file>