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B286" w14:textId="4FE60764" w:rsidR="0030687C" w:rsidRPr="00991EC5" w:rsidRDefault="00902F0A" w:rsidP="00902F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91EC5">
        <w:rPr>
          <w:rFonts w:ascii="Arial" w:hAnsi="Arial" w:cs="Arial"/>
          <w:b/>
          <w:bCs/>
          <w:color w:val="010000"/>
          <w:sz w:val="20"/>
        </w:rPr>
        <w:t>SD9:</w:t>
      </w:r>
      <w:r w:rsidRPr="00991EC5">
        <w:rPr>
          <w:rFonts w:ascii="Arial" w:hAnsi="Arial" w:cs="Arial"/>
          <w:b/>
          <w:color w:val="010000"/>
          <w:sz w:val="20"/>
        </w:rPr>
        <w:t xml:space="preserve"> Explanation related to the </w:t>
      </w:r>
      <w:r w:rsidR="00991EC5" w:rsidRPr="00991EC5">
        <w:rPr>
          <w:rFonts w:ascii="Arial" w:hAnsi="Arial" w:cs="Arial"/>
          <w:b/>
          <w:color w:val="010000"/>
          <w:sz w:val="20"/>
        </w:rPr>
        <w:t>Financial Statements</w:t>
      </w:r>
      <w:r w:rsidRPr="00991EC5">
        <w:rPr>
          <w:rFonts w:ascii="Arial" w:hAnsi="Arial" w:cs="Arial"/>
          <w:b/>
          <w:color w:val="010000"/>
          <w:sz w:val="20"/>
        </w:rPr>
        <w:t xml:space="preserve"> 2023</w:t>
      </w:r>
    </w:p>
    <w:p w14:paraId="117CA902" w14:textId="60A01EED" w:rsidR="0030687C" w:rsidRPr="00991EC5" w:rsidRDefault="00902F0A" w:rsidP="00902F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1EC5">
        <w:rPr>
          <w:rFonts w:ascii="Arial" w:hAnsi="Arial" w:cs="Arial"/>
          <w:color w:val="010000"/>
          <w:sz w:val="20"/>
        </w:rPr>
        <w:t xml:space="preserve">On March 22, 2024, Song Da No 9 JSC announced Official Dispatch No. 107/CT-TCKT on explaining the </w:t>
      </w:r>
      <w:r w:rsidR="00991EC5" w:rsidRPr="00991EC5">
        <w:rPr>
          <w:rFonts w:ascii="Arial" w:hAnsi="Arial" w:cs="Arial"/>
          <w:color w:val="010000"/>
          <w:sz w:val="20"/>
        </w:rPr>
        <w:t xml:space="preserve">Financial Statements </w:t>
      </w:r>
      <w:r w:rsidRPr="00991EC5">
        <w:rPr>
          <w:rFonts w:ascii="Arial" w:hAnsi="Arial" w:cs="Arial"/>
          <w:color w:val="010000"/>
          <w:sz w:val="20"/>
        </w:rPr>
        <w:t>2023 as follows:</w:t>
      </w:r>
    </w:p>
    <w:p w14:paraId="766C5B89" w14:textId="30DEAB6B" w:rsidR="0030687C" w:rsidRPr="00991EC5" w:rsidRDefault="00902F0A" w:rsidP="00902F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91EC5">
        <w:rPr>
          <w:rFonts w:ascii="Arial" w:hAnsi="Arial" w:cs="Arial"/>
          <w:color w:val="010000"/>
          <w:sz w:val="20"/>
        </w:rPr>
        <w:t xml:space="preserve">The target Profit after tax in the audited </w:t>
      </w:r>
      <w:r w:rsidR="00991EC5" w:rsidRPr="00991EC5">
        <w:rPr>
          <w:rFonts w:ascii="Arial" w:hAnsi="Arial" w:cs="Arial"/>
          <w:color w:val="010000"/>
          <w:sz w:val="20"/>
        </w:rPr>
        <w:t xml:space="preserve">Financial Statements </w:t>
      </w:r>
      <w:r w:rsidRPr="00991EC5">
        <w:rPr>
          <w:rFonts w:ascii="Arial" w:hAnsi="Arial" w:cs="Arial"/>
          <w:color w:val="010000"/>
          <w:sz w:val="20"/>
        </w:rPr>
        <w:t xml:space="preserve">2023 compared to the profit after tax in the audited </w:t>
      </w:r>
      <w:r w:rsidR="00991EC5" w:rsidRPr="00991EC5">
        <w:rPr>
          <w:rFonts w:ascii="Arial" w:hAnsi="Arial" w:cs="Arial"/>
          <w:color w:val="010000"/>
          <w:sz w:val="20"/>
        </w:rPr>
        <w:t xml:space="preserve">Financial Statements </w:t>
      </w:r>
      <w:r w:rsidRPr="00991EC5">
        <w:rPr>
          <w:rFonts w:ascii="Arial" w:hAnsi="Arial" w:cs="Arial"/>
          <w:color w:val="010000"/>
          <w:sz w:val="20"/>
        </w:rPr>
        <w:t>2022 is as follows:</w:t>
      </w:r>
    </w:p>
    <w:p w14:paraId="36007E3F" w14:textId="074489DC" w:rsidR="0030687C" w:rsidRPr="00991EC5" w:rsidRDefault="00902F0A" w:rsidP="00902F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991EC5">
        <w:rPr>
          <w:rFonts w:ascii="Arial" w:hAnsi="Arial" w:cs="Arial"/>
          <w:color w:val="010000"/>
          <w:sz w:val="20"/>
        </w:rPr>
        <w:t xml:space="preserve">Unit: </w:t>
      </w:r>
      <w:r w:rsidR="00991EC5" w:rsidRPr="00991EC5">
        <w:rPr>
          <w:rFonts w:ascii="Arial" w:hAnsi="Arial" w:cs="Arial"/>
          <w:color w:val="010000"/>
          <w:sz w:val="20"/>
        </w:rPr>
        <w:t xml:space="preserve">Mullion </w:t>
      </w:r>
      <w:r w:rsidRPr="00991EC5">
        <w:rPr>
          <w:rFonts w:ascii="Arial" w:hAnsi="Arial" w:cs="Arial"/>
          <w:color w:val="010000"/>
          <w:sz w:val="20"/>
        </w:rPr>
        <w:t>VND.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1690"/>
        <w:gridCol w:w="1540"/>
        <w:gridCol w:w="2833"/>
      </w:tblGrid>
      <w:tr w:rsidR="0030687C" w:rsidRPr="00991EC5" w14:paraId="53D32DC4" w14:textId="77777777" w:rsidTr="00902F0A">
        <w:tc>
          <w:tcPr>
            <w:tcW w:w="1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80AE2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64B55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4BD71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46F6B" w14:textId="1F4200B4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The difference in this year compared to that of the same period last year (+ increase/</w:t>
            </w:r>
            <w:r w:rsidR="001E4195">
              <w:rPr>
                <w:rFonts w:ascii="Arial" w:hAnsi="Arial" w:cs="Arial"/>
                <w:color w:val="010000"/>
                <w:sz w:val="20"/>
              </w:rPr>
              <w:t xml:space="preserve">-  </w:t>
            </w:r>
            <w:r w:rsidRPr="00991EC5">
              <w:rPr>
                <w:rFonts w:ascii="Arial" w:hAnsi="Arial" w:cs="Arial"/>
                <w:color w:val="010000"/>
                <w:sz w:val="20"/>
              </w:rPr>
              <w:t>decrease)</w:t>
            </w:r>
          </w:p>
        </w:tc>
      </w:tr>
      <w:tr w:rsidR="0030687C" w:rsidRPr="00991EC5" w14:paraId="50B2A26A" w14:textId="77777777" w:rsidTr="00902F0A">
        <w:tc>
          <w:tcPr>
            <w:tcW w:w="16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FA67F" w14:textId="13C75181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 xml:space="preserve">Profit after tax in the Combined </w:t>
            </w:r>
            <w:r w:rsidR="00991EC5" w:rsidRPr="00991EC5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9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33E5E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11,954</w:t>
            </w:r>
          </w:p>
        </w:tc>
        <w:tc>
          <w:tcPr>
            <w:tcW w:w="8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C42A9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10,486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6352B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1,469</w:t>
            </w:r>
          </w:p>
        </w:tc>
      </w:tr>
      <w:tr w:rsidR="0030687C" w:rsidRPr="00991EC5" w14:paraId="599A0DC4" w14:textId="77777777" w:rsidTr="00902F0A">
        <w:tc>
          <w:tcPr>
            <w:tcW w:w="16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D96A5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9257C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FF576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8B3E4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</w:tr>
      <w:tr w:rsidR="0030687C" w:rsidRPr="00991EC5" w14:paraId="35F3A7C5" w14:textId="77777777" w:rsidTr="00902F0A">
        <w:tc>
          <w:tcPr>
            <w:tcW w:w="16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EED2D" w14:textId="5346E724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 xml:space="preserve">Profit after tax in the Consolidated </w:t>
            </w:r>
            <w:r w:rsidR="00991EC5" w:rsidRPr="00991EC5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9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D8A14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38,474</w:t>
            </w:r>
          </w:p>
        </w:tc>
        <w:tc>
          <w:tcPr>
            <w:tcW w:w="8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6D39D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43,937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130A2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-5,463</w:t>
            </w:r>
          </w:p>
        </w:tc>
      </w:tr>
      <w:tr w:rsidR="0030687C" w:rsidRPr="00991EC5" w14:paraId="1271640E" w14:textId="77777777" w:rsidTr="00902F0A">
        <w:tc>
          <w:tcPr>
            <w:tcW w:w="16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0023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A3B2C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CD583" w14:textId="77777777" w:rsidR="0030687C" w:rsidRPr="00991EC5" w:rsidRDefault="0030687C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7C3DB" w14:textId="77777777" w:rsidR="0030687C" w:rsidRPr="00991EC5" w:rsidRDefault="00902F0A" w:rsidP="009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91EC5">
              <w:rPr>
                <w:rFonts w:ascii="Arial" w:hAnsi="Arial" w:cs="Arial"/>
                <w:color w:val="010000"/>
                <w:sz w:val="20"/>
              </w:rPr>
              <w:t>-0.14</w:t>
            </w:r>
          </w:p>
        </w:tc>
      </w:tr>
    </w:tbl>
    <w:p w14:paraId="2318291B" w14:textId="3A4C2D45" w:rsidR="0030687C" w:rsidRPr="00991EC5" w:rsidRDefault="00902F0A" w:rsidP="00A23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EC5">
        <w:rPr>
          <w:rFonts w:ascii="Arial" w:hAnsi="Arial" w:cs="Arial"/>
          <w:color w:val="010000"/>
          <w:sz w:val="20"/>
        </w:rPr>
        <w:t xml:space="preserve">The main reason why the Profit After Tax target on the Combined </w:t>
      </w:r>
      <w:r w:rsidR="00991EC5" w:rsidRPr="00991EC5">
        <w:rPr>
          <w:rFonts w:ascii="Arial" w:hAnsi="Arial" w:cs="Arial"/>
          <w:color w:val="010000"/>
          <w:sz w:val="20"/>
        </w:rPr>
        <w:t>Financial Statements</w:t>
      </w:r>
      <w:r w:rsidRPr="00991EC5">
        <w:rPr>
          <w:rFonts w:ascii="Arial" w:hAnsi="Arial" w:cs="Arial"/>
          <w:color w:val="010000"/>
          <w:sz w:val="20"/>
        </w:rPr>
        <w:t xml:space="preserve"> 2023 increased compared to the Profit After Tax in 2022 is that </w:t>
      </w:r>
      <w:bookmarkStart w:id="0" w:name="_GoBack"/>
      <w:r w:rsidRPr="00991EC5">
        <w:rPr>
          <w:rFonts w:ascii="Arial" w:hAnsi="Arial" w:cs="Arial"/>
          <w:color w:val="010000"/>
          <w:sz w:val="20"/>
        </w:rPr>
        <w:t>dividends received from subsidiaries in 2023 increased compared to 2022.</w:t>
      </w:r>
    </w:p>
    <w:p w14:paraId="70EDB73D" w14:textId="3530E914" w:rsidR="0030687C" w:rsidRPr="00991EC5" w:rsidRDefault="00902F0A" w:rsidP="00A23A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1EC5">
        <w:rPr>
          <w:rFonts w:ascii="Arial" w:hAnsi="Arial" w:cs="Arial"/>
          <w:color w:val="010000"/>
          <w:sz w:val="20"/>
        </w:rPr>
        <w:t>The Profit after tax target on the Consolidated</w:t>
      </w:r>
      <w:r w:rsidR="00991EC5" w:rsidRPr="00991EC5">
        <w:rPr>
          <w:rFonts w:ascii="Arial" w:hAnsi="Arial" w:cs="Arial"/>
          <w:color w:val="010000"/>
          <w:sz w:val="20"/>
        </w:rPr>
        <w:t xml:space="preserve"> Financial Statements </w:t>
      </w:r>
      <w:r w:rsidRPr="00991EC5">
        <w:rPr>
          <w:rFonts w:ascii="Arial" w:hAnsi="Arial" w:cs="Arial"/>
          <w:color w:val="010000"/>
          <w:sz w:val="20"/>
        </w:rPr>
        <w:t xml:space="preserve">2023 decreased compared to the Profit after tax on the </w:t>
      </w:r>
      <w:r w:rsidR="00991EC5" w:rsidRPr="00991EC5">
        <w:rPr>
          <w:rFonts w:ascii="Arial" w:hAnsi="Arial" w:cs="Arial"/>
          <w:color w:val="010000"/>
          <w:sz w:val="20"/>
        </w:rPr>
        <w:t xml:space="preserve">Financial Statements </w:t>
      </w:r>
      <w:r w:rsidRPr="00991EC5">
        <w:rPr>
          <w:rFonts w:ascii="Arial" w:hAnsi="Arial" w:cs="Arial"/>
          <w:color w:val="010000"/>
          <w:sz w:val="20"/>
        </w:rPr>
        <w:t>2022 due to the decrease in Subsidiary Profit in 2023 compared to 2022.</w:t>
      </w:r>
      <w:bookmarkEnd w:id="0"/>
    </w:p>
    <w:sectPr w:rsidR="0030687C" w:rsidRPr="00991EC5" w:rsidSect="00902F0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7C"/>
    <w:rsid w:val="001E4195"/>
    <w:rsid w:val="0030687C"/>
    <w:rsid w:val="00902F0A"/>
    <w:rsid w:val="00991EC5"/>
    <w:rsid w:val="00A23A66"/>
    <w:rsid w:val="00E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39C32"/>
  <w15:docId w15:val="{53CA1F9F-68C2-459A-AFF0-03D6518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F1B21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B21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2" w:lineRule="auto"/>
      <w:ind w:left="340" w:firstLine="3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hanging="1000"/>
    </w:pPr>
    <w:rPr>
      <w:rFonts w:ascii="Arial" w:eastAsia="Arial" w:hAnsi="Arial" w:cs="Arial"/>
      <w:b/>
      <w:bCs/>
      <w:color w:val="FF1B21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11" w:lineRule="auto"/>
      <w:ind w:left="-1000" w:firstLine="20"/>
    </w:pPr>
    <w:rPr>
      <w:rFonts w:ascii="Times New Roman" w:eastAsia="Times New Roman" w:hAnsi="Times New Roman" w:cs="Times New Roman"/>
      <w:color w:val="FF1B21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NuOGTJrINdTIF+e+JV2TK+Coyg==">CgMxLjA4AHIhMUtmMFUwRHo4ME1YYXg5QldJSktHUkNCck16bDJNS1Y5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2024-03-26T04:04:00Z</dcterms:created>
  <dcterms:modified xsi:type="dcterms:W3CDTF">2024-03-27T04:59:00Z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43b653b71e9251a344a13ab9f875ddd5e3ce90999b6570760a47cc7ddcc8fdfa</vt:lpwstr>
  </property>
</Properties>
</file>