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E2A37" w:rsidRPr="00AB64E7" w:rsidRDefault="00E1018B" w:rsidP="009310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B64E7">
        <w:rPr>
          <w:rFonts w:ascii="Arial" w:hAnsi="Arial" w:cs="Arial"/>
          <w:b/>
          <w:color w:val="010000"/>
          <w:sz w:val="20"/>
        </w:rPr>
        <w:t>TRS: Board Resolution</w:t>
      </w:r>
      <w:bookmarkStart w:id="0" w:name="_GoBack"/>
      <w:bookmarkEnd w:id="0"/>
    </w:p>
    <w:p w14:paraId="00000002" w14:textId="4CBAED0C" w:rsidR="00CE2A37" w:rsidRPr="00AB64E7" w:rsidRDefault="00E1018B" w:rsidP="009310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On March 25, 2024,</w:t>
      </w:r>
      <w:r w:rsidR="00AB64E7" w:rsidRPr="00AB64E7">
        <w:rPr>
          <w:rFonts w:ascii="Arial" w:hAnsi="Arial" w:cs="Arial"/>
          <w:color w:val="010000"/>
          <w:sz w:val="20"/>
        </w:rPr>
        <w:t xml:space="preserve"> </w:t>
      </w:r>
      <w:r w:rsidRPr="00AB64E7">
        <w:rPr>
          <w:rFonts w:ascii="Arial" w:hAnsi="Arial" w:cs="Arial"/>
          <w:color w:val="010000"/>
          <w:sz w:val="20"/>
        </w:rPr>
        <w:t>Tracimexco - Supply Chains and Agency Services JSC announced Resolution No. 03.24.NQ.HDQT on approving the extension and implementation plan for the organization of the General Meeting of Shareholders 2024 as follows:</w:t>
      </w:r>
    </w:p>
    <w:p w14:paraId="00000003" w14:textId="77777777" w:rsidR="00CE2A37" w:rsidRPr="00AB64E7" w:rsidRDefault="00E1018B" w:rsidP="009310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Article 1: Agreed to extend the time for convening the Annual General Meeting of Shareholders 2024 according to the company's plan and agenda as follows:</w:t>
      </w:r>
    </w:p>
    <w:p w14:paraId="00000004" w14:textId="77777777" w:rsidR="00CE2A37" w:rsidRPr="00AB64E7" w:rsidRDefault="00E1018B" w:rsidP="00931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Record date: April 15, 2024.</w:t>
      </w:r>
    </w:p>
    <w:p w14:paraId="00000005" w14:textId="77777777" w:rsidR="00CE2A37" w:rsidRPr="00AB64E7" w:rsidRDefault="00E1018B" w:rsidP="00931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Meeting time (expected): May 31, 2024.</w:t>
      </w:r>
    </w:p>
    <w:p w14:paraId="00000006" w14:textId="77777777" w:rsidR="00CE2A37" w:rsidRPr="00AB64E7" w:rsidRDefault="00E1018B" w:rsidP="00931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Implementation venue: Conference room at New World Hotel (details will be announced later)</w:t>
      </w:r>
    </w:p>
    <w:p w14:paraId="00000007" w14:textId="77777777" w:rsidR="00CE2A37" w:rsidRPr="00AB64E7" w:rsidRDefault="00E1018B" w:rsidP="00931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Expected content, agenda of the Meeting:</w:t>
      </w:r>
    </w:p>
    <w:p w14:paraId="00000008" w14:textId="77777777" w:rsidR="00CE2A37" w:rsidRPr="00AB64E7" w:rsidRDefault="00E1018B" w:rsidP="00931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Report on the production and business results in 2023 and the production and business plan for 2024;</w:t>
      </w:r>
    </w:p>
    <w:p w14:paraId="00000009" w14:textId="77777777" w:rsidR="00CE2A37" w:rsidRPr="00AB64E7" w:rsidRDefault="00E1018B" w:rsidP="00931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Report on activities of the Board of Directors;</w:t>
      </w:r>
    </w:p>
    <w:p w14:paraId="0000000A" w14:textId="77777777" w:rsidR="00CE2A37" w:rsidRPr="00AB64E7" w:rsidRDefault="00E1018B" w:rsidP="00931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Report on activities of the Supervisory Board;</w:t>
      </w:r>
    </w:p>
    <w:p w14:paraId="0000000B" w14:textId="77777777" w:rsidR="00CE2A37" w:rsidRPr="00AB64E7" w:rsidRDefault="00E1018B" w:rsidP="009310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Approve other proposals and contents under the authority of the General Meeting of Shareholders;</w:t>
      </w:r>
    </w:p>
    <w:p w14:paraId="0000000C" w14:textId="77777777" w:rsidR="00CE2A37" w:rsidRPr="00AB64E7" w:rsidRDefault="00E1018B" w:rsidP="00931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Proposal on approving the Audited Financial Statements 2023;</w:t>
      </w:r>
    </w:p>
    <w:p w14:paraId="0000000D" w14:textId="77777777" w:rsidR="00CE2A37" w:rsidRPr="00AB64E7" w:rsidRDefault="00E1018B" w:rsidP="00931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Proposal on the profit distribution plan for 2023 and plan for 2024;</w:t>
      </w:r>
    </w:p>
    <w:p w14:paraId="0000000E" w14:textId="77777777" w:rsidR="00CE2A37" w:rsidRPr="00AB64E7" w:rsidRDefault="00E1018B" w:rsidP="00931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Proposal on remuneration for the Board of Directors and the Supervisory Board in 2023 and the plan for 2024;</w:t>
      </w:r>
    </w:p>
    <w:p w14:paraId="0000000F" w14:textId="77777777" w:rsidR="00CE2A37" w:rsidRPr="00AB64E7" w:rsidRDefault="00E1018B" w:rsidP="00931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Proposal on the selection of an audit company for the Financial Statements 2024;</w:t>
      </w:r>
    </w:p>
    <w:p w14:paraId="00000010" w14:textId="7B451F71" w:rsidR="00CE2A37" w:rsidRPr="00AB64E7" w:rsidRDefault="00E1018B" w:rsidP="00931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 xml:space="preserve">Proposal on approving the </w:t>
      </w:r>
      <w:r w:rsidR="00AB64E7" w:rsidRPr="00AB64E7">
        <w:rPr>
          <w:rFonts w:ascii="Arial" w:hAnsi="Arial" w:cs="Arial"/>
          <w:color w:val="010000"/>
          <w:sz w:val="20"/>
        </w:rPr>
        <w:t xml:space="preserve">dividend </w:t>
      </w:r>
      <w:r w:rsidRPr="00AB64E7">
        <w:rPr>
          <w:rFonts w:ascii="Arial" w:hAnsi="Arial" w:cs="Arial"/>
          <w:color w:val="010000"/>
          <w:sz w:val="20"/>
        </w:rPr>
        <w:t>payment in cash and share issuance for dividend payment of 2023.</w:t>
      </w:r>
    </w:p>
    <w:p w14:paraId="00000011" w14:textId="4C8E5E5A" w:rsidR="00CE2A37" w:rsidRPr="00AB64E7" w:rsidRDefault="00E1018B" w:rsidP="00931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 xml:space="preserve">Proposal on approving the internal governance regulations, </w:t>
      </w:r>
      <w:r w:rsidR="00AB64E7" w:rsidRPr="00AB64E7">
        <w:rPr>
          <w:rFonts w:ascii="Arial" w:hAnsi="Arial" w:cs="Arial"/>
          <w:color w:val="010000"/>
          <w:sz w:val="20"/>
        </w:rPr>
        <w:t xml:space="preserve">operation regulations of the </w:t>
      </w:r>
      <w:r w:rsidRPr="00AB64E7">
        <w:rPr>
          <w:rFonts w:ascii="Arial" w:hAnsi="Arial" w:cs="Arial"/>
          <w:color w:val="010000"/>
          <w:sz w:val="20"/>
        </w:rPr>
        <w:t xml:space="preserve">Board of Directors and </w:t>
      </w:r>
      <w:r w:rsidR="00AB64E7" w:rsidRPr="00AB64E7">
        <w:rPr>
          <w:rFonts w:ascii="Arial" w:hAnsi="Arial" w:cs="Arial"/>
          <w:color w:val="010000"/>
          <w:sz w:val="20"/>
        </w:rPr>
        <w:t xml:space="preserve">the </w:t>
      </w:r>
      <w:r w:rsidRPr="00AB64E7">
        <w:rPr>
          <w:rFonts w:ascii="Arial" w:hAnsi="Arial" w:cs="Arial"/>
          <w:color w:val="010000"/>
          <w:sz w:val="20"/>
        </w:rPr>
        <w:t>Supervisory Board.</w:t>
      </w:r>
    </w:p>
    <w:p w14:paraId="00000012" w14:textId="77777777" w:rsidR="00CE2A37" w:rsidRPr="00AB64E7" w:rsidRDefault="00E1018B" w:rsidP="009310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Other contents under the authorities of the General Meeting of Shareholders (if any).</w:t>
      </w:r>
    </w:p>
    <w:p w14:paraId="00000013" w14:textId="77777777" w:rsidR="00CE2A37" w:rsidRPr="00AB64E7" w:rsidRDefault="00E1018B" w:rsidP="009310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Article 2: Assign the Executive Board of the Company to carry out and complete relevant procedures to extend and organize the General Meeting of Shareholders 2024 according to the above plan.</w:t>
      </w:r>
    </w:p>
    <w:p w14:paraId="00000014" w14:textId="77777777" w:rsidR="00CE2A37" w:rsidRPr="00AB64E7" w:rsidRDefault="00E1018B" w:rsidP="009310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Article 3: The members of the Board of Directors, the Board of Management and relevant departments of Tracimexco - Supply Chains and Agency Services JSC are responsible for the implementation of this Resolution.</w:t>
      </w:r>
    </w:p>
    <w:p w14:paraId="00000015" w14:textId="77777777" w:rsidR="00CE2A37" w:rsidRPr="00AB64E7" w:rsidRDefault="00E1018B" w:rsidP="009310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4E7">
        <w:rPr>
          <w:rFonts w:ascii="Arial" w:hAnsi="Arial" w:cs="Arial"/>
          <w:color w:val="010000"/>
          <w:sz w:val="20"/>
        </w:rPr>
        <w:t>Article 4: This Resolution takes effect from the date of its signing.</w:t>
      </w:r>
    </w:p>
    <w:sectPr w:rsidR="00CE2A37" w:rsidRPr="00AB64E7" w:rsidSect="00E1018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8A"/>
    <w:multiLevelType w:val="multilevel"/>
    <w:tmpl w:val="4872BC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8979CF"/>
    <w:multiLevelType w:val="multilevel"/>
    <w:tmpl w:val="48CC12F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12D1756"/>
    <w:multiLevelType w:val="multilevel"/>
    <w:tmpl w:val="CCE2A76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37"/>
    <w:rsid w:val="00931007"/>
    <w:rsid w:val="00AB64E7"/>
    <w:rsid w:val="00CE2A37"/>
    <w:rsid w:val="00E1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4C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ing31">
    <w:name w:val="Heading #3"/>
    <w:basedOn w:val="Normal"/>
    <w:link w:val="Heading30"/>
    <w:pPr>
      <w:ind w:firstLine="2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190" w:lineRule="auto"/>
    </w:pPr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30">
    <w:name w:val="Body text (3)"/>
    <w:basedOn w:val="Normal"/>
    <w:link w:val="Bodytext3"/>
    <w:pPr>
      <w:spacing w:line="295" w:lineRule="auto"/>
      <w:ind w:left="-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ing31">
    <w:name w:val="Heading #3"/>
    <w:basedOn w:val="Normal"/>
    <w:link w:val="Heading30"/>
    <w:pPr>
      <w:ind w:firstLine="2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190" w:lineRule="auto"/>
    </w:pPr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30">
    <w:name w:val="Body text (3)"/>
    <w:basedOn w:val="Normal"/>
    <w:link w:val="Bodytext3"/>
    <w:pPr>
      <w:spacing w:line="295" w:lineRule="auto"/>
      <w:ind w:left="-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KHFrrT3/21CIQa32DhmOvNBlWg==">CgMxLjA4AHIhMXBya21RWjVCNHdFRmE0ZEVEMzM2OUR0UHB0UFdTUEY0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2024-03-26T03:54:00Z</dcterms:created>
  <dcterms:modified xsi:type="dcterms:W3CDTF">2024-03-27T03:48:00Z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8dcc259773895ccd5b5d9fc0caebf5ace3f164625473e940820129515f90ed36</vt:lpwstr>
  </property>
</Properties>
</file>