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247B"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b/>
          <w:color w:val="010000"/>
          <w:sz w:val="20"/>
          <w:szCs w:val="20"/>
        </w:rPr>
      </w:pPr>
      <w:r w:rsidRPr="005B6687">
        <w:rPr>
          <w:rFonts w:ascii="Arial" w:hAnsi="Arial" w:cs="Arial"/>
          <w:b/>
          <w:color w:val="010000"/>
          <w:sz w:val="20"/>
        </w:rPr>
        <w:t>VNF: Board Resolution</w:t>
      </w:r>
    </w:p>
    <w:p w14:paraId="1C956990"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 xml:space="preserve">On March 22, 2024,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 announced Resolution No. 06-24/NQ-HDQT as follows:</w:t>
      </w:r>
    </w:p>
    <w:p w14:paraId="2AFF7BDA"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 xml:space="preserve">Article 1: Approve the dismissal of the current Chief Accountant of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 for Mr. Vu Quang Truong from March 22, 2024.</w:t>
      </w:r>
    </w:p>
    <w:p w14:paraId="263F1910"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Mr. Vu Quang Truong is responsible for carrying out all procedures and taking necessary actions related to the replacement of the position of Chief Accountant, including but not limited to, signing and implementing the necessary documents and hand over all assets and work in process to the successor.</w:t>
      </w:r>
    </w:p>
    <w:p w14:paraId="5DB13D7F"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 xml:space="preserve">Article 2: Approve the appointment of the following personnel to hold the position of temporary Chief Accountant of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w:t>
      </w:r>
    </w:p>
    <w:p w14:paraId="7391244C"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Appointed personnel information:</w:t>
      </w:r>
    </w:p>
    <w:p w14:paraId="222A7EC8"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Full name: Ms. Nguyen Hong Kim Chi</w:t>
      </w:r>
    </w:p>
    <w:p w14:paraId="534E8C35"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Position: Chief Accountant</w:t>
      </w:r>
    </w:p>
    <w:p w14:paraId="0765A706"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Date of birth: October 31, 1973</w:t>
      </w:r>
    </w:p>
    <w:p w14:paraId="61C53585" w14:textId="074C4547" w:rsidR="009E7A70" w:rsidRPr="005B6687" w:rsidRDefault="00E9063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Qualification: Bachelor in</w:t>
      </w:r>
      <w:bookmarkStart w:id="0" w:name="_GoBack"/>
      <w:bookmarkEnd w:id="0"/>
      <w:r w:rsidR="008C6010" w:rsidRPr="005B6687">
        <w:rPr>
          <w:rFonts w:ascii="Arial" w:hAnsi="Arial" w:cs="Arial"/>
          <w:color w:val="010000"/>
          <w:sz w:val="20"/>
        </w:rPr>
        <w:t xml:space="preserve"> Finance - Credit</w:t>
      </w:r>
    </w:p>
    <w:p w14:paraId="65A30CD3"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ID card No. 079173033160 issued on January 12, 2022 by the Police Department for Administrative Management of Social Order.</w:t>
      </w:r>
    </w:p>
    <w:p w14:paraId="3B2FEEDE" w14:textId="1E1BDBC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Permanent address: 137/29/9 Tran Dinh Xu</w:t>
      </w:r>
      <w:r w:rsidR="00E90630">
        <w:rPr>
          <w:rFonts w:ascii="Arial" w:hAnsi="Arial" w:cs="Arial"/>
          <w:color w:val="010000"/>
          <w:sz w:val="20"/>
        </w:rPr>
        <w:t xml:space="preserve"> Road</w:t>
      </w:r>
      <w:r w:rsidRPr="005B6687">
        <w:rPr>
          <w:rFonts w:ascii="Arial" w:hAnsi="Arial" w:cs="Arial"/>
          <w:color w:val="010000"/>
          <w:sz w:val="20"/>
        </w:rPr>
        <w:t>, Nguyen Cu Trinh Ward, District 1, Ho Chi Minh City, Vietnam.</w:t>
      </w:r>
    </w:p>
    <w:p w14:paraId="38EB89EC"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3: Appointment term: 6 months, from March 22, 2024 until September 21, 2024.</w:t>
      </w:r>
    </w:p>
    <w:p w14:paraId="3F170351" w14:textId="38D22973"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 xml:space="preserve">Article 4: Ms. Nguyen Hong Kim Chi has rights and obligations </w:t>
      </w:r>
      <w:r w:rsidR="00E90630">
        <w:rPr>
          <w:rFonts w:ascii="Arial" w:hAnsi="Arial" w:cs="Arial"/>
          <w:color w:val="010000"/>
          <w:sz w:val="20"/>
        </w:rPr>
        <w:t>under</w:t>
      </w:r>
      <w:r w:rsidRPr="005B6687">
        <w:rPr>
          <w:rFonts w:ascii="Arial" w:hAnsi="Arial" w:cs="Arial"/>
          <w:color w:val="010000"/>
          <w:sz w:val="20"/>
        </w:rPr>
        <w:t xml:space="preserve"> the Charter, regulations and internal regulations of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w:t>
      </w:r>
    </w:p>
    <w:p w14:paraId="70E7196F" w14:textId="4286B30D"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5: Mem</w:t>
      </w:r>
      <w:r w:rsidR="00E90630">
        <w:rPr>
          <w:rFonts w:ascii="Arial" w:hAnsi="Arial" w:cs="Arial"/>
          <w:color w:val="010000"/>
          <w:sz w:val="20"/>
        </w:rPr>
        <w:t xml:space="preserve">bers of the Board of Directors, </w:t>
      </w:r>
      <w:r w:rsidRPr="005B6687">
        <w:rPr>
          <w:rFonts w:ascii="Arial" w:hAnsi="Arial" w:cs="Arial"/>
          <w:color w:val="010000"/>
          <w:sz w:val="20"/>
        </w:rPr>
        <w:t>Supervisory Board</w:t>
      </w:r>
      <w:r w:rsidR="00E90630">
        <w:rPr>
          <w:rFonts w:ascii="Arial" w:hAnsi="Arial" w:cs="Arial"/>
          <w:color w:val="010000"/>
          <w:sz w:val="20"/>
        </w:rPr>
        <w:t xml:space="preserve"> and Executive Board</w:t>
      </w:r>
      <w:r w:rsidRPr="005B6687">
        <w:rPr>
          <w:rFonts w:ascii="Arial" w:hAnsi="Arial" w:cs="Arial"/>
          <w:color w:val="010000"/>
          <w:sz w:val="20"/>
        </w:rPr>
        <w:t>, relevant departments and individuals are responsible for implementing this Resolution.</w:t>
      </w:r>
    </w:p>
    <w:p w14:paraId="6CC79D73" w14:textId="77777777" w:rsidR="009E7A70" w:rsidRPr="005B6687" w:rsidRDefault="008C6010" w:rsidP="00E90630">
      <w:pPr>
        <w:spacing w:after="120" w:line="360" w:lineRule="auto"/>
        <w:jc w:val="both"/>
        <w:rPr>
          <w:rFonts w:ascii="Arial" w:eastAsia="Arial" w:hAnsi="Arial" w:cs="Arial"/>
          <w:color w:val="010000"/>
          <w:sz w:val="20"/>
          <w:szCs w:val="20"/>
        </w:rPr>
      </w:pPr>
      <w:r w:rsidRPr="005B6687">
        <w:rPr>
          <w:rFonts w:ascii="Arial" w:hAnsi="Arial" w:cs="Arial"/>
          <w:color w:val="010000"/>
          <w:sz w:val="20"/>
        </w:rPr>
        <w:br w:type="page"/>
      </w:r>
    </w:p>
    <w:p w14:paraId="40F034CC"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lastRenderedPageBreak/>
        <w:t xml:space="preserve">On March 22, 2024,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 announced Resolution No. 07-24/NQ-HDQT as follows:</w:t>
      </w:r>
    </w:p>
    <w:p w14:paraId="5A263EDD"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1: Approve remuneration for members of the Board of Directors, members of the Supervisory Board, and the Company Secretary in 2024 from the operating fund of the Board of Directors and the Supervisory Board approved by the Annual General Meeting of Shareholders 2024.</w:t>
      </w:r>
    </w:p>
    <w:p w14:paraId="08468C70"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4465"/>
        <w:gridCol w:w="3847"/>
      </w:tblGrid>
      <w:tr w:rsidR="009E7A70" w:rsidRPr="005B6687" w14:paraId="04A0D64E" w14:textId="77777777" w:rsidTr="008C6010">
        <w:tc>
          <w:tcPr>
            <w:tcW w:w="391" w:type="pct"/>
            <w:shd w:val="clear" w:color="auto" w:fill="auto"/>
            <w:tcMar>
              <w:top w:w="0" w:type="dxa"/>
              <w:bottom w:w="0" w:type="dxa"/>
            </w:tcMar>
            <w:vAlign w:val="center"/>
          </w:tcPr>
          <w:p w14:paraId="15866A9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No.</w:t>
            </w:r>
          </w:p>
        </w:tc>
        <w:tc>
          <w:tcPr>
            <w:tcW w:w="2476" w:type="pct"/>
            <w:shd w:val="clear" w:color="auto" w:fill="auto"/>
            <w:tcMar>
              <w:top w:w="0" w:type="dxa"/>
              <w:bottom w:w="0" w:type="dxa"/>
            </w:tcMar>
            <w:vAlign w:val="center"/>
          </w:tcPr>
          <w:p w14:paraId="60B4351D"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 xml:space="preserve">Position </w:t>
            </w:r>
          </w:p>
        </w:tc>
        <w:tc>
          <w:tcPr>
            <w:tcW w:w="2133" w:type="pct"/>
            <w:shd w:val="clear" w:color="auto" w:fill="auto"/>
            <w:tcMar>
              <w:top w:w="0" w:type="dxa"/>
              <w:bottom w:w="0" w:type="dxa"/>
            </w:tcMar>
            <w:vAlign w:val="center"/>
          </w:tcPr>
          <w:p w14:paraId="7C6688F3"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Remuneration / month (after personal income tax)</w:t>
            </w:r>
          </w:p>
        </w:tc>
      </w:tr>
      <w:tr w:rsidR="009E7A70" w:rsidRPr="005B6687" w14:paraId="09D32A58" w14:textId="77777777" w:rsidTr="008C6010">
        <w:tc>
          <w:tcPr>
            <w:tcW w:w="391" w:type="pct"/>
            <w:shd w:val="clear" w:color="auto" w:fill="auto"/>
            <w:tcMar>
              <w:top w:w="0" w:type="dxa"/>
              <w:bottom w:w="0" w:type="dxa"/>
            </w:tcMar>
            <w:vAlign w:val="center"/>
          </w:tcPr>
          <w:p w14:paraId="294A23E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1</w:t>
            </w:r>
          </w:p>
        </w:tc>
        <w:tc>
          <w:tcPr>
            <w:tcW w:w="2476" w:type="pct"/>
            <w:shd w:val="clear" w:color="auto" w:fill="auto"/>
            <w:tcMar>
              <w:top w:w="0" w:type="dxa"/>
              <w:bottom w:w="0" w:type="dxa"/>
            </w:tcMar>
            <w:vAlign w:val="center"/>
          </w:tcPr>
          <w:p w14:paraId="1C50769E"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Chair of the Board of Directors</w:t>
            </w:r>
          </w:p>
        </w:tc>
        <w:tc>
          <w:tcPr>
            <w:tcW w:w="2133" w:type="pct"/>
            <w:shd w:val="clear" w:color="auto" w:fill="auto"/>
            <w:tcMar>
              <w:top w:w="0" w:type="dxa"/>
              <w:bottom w:w="0" w:type="dxa"/>
            </w:tcMar>
            <w:vAlign w:val="center"/>
          </w:tcPr>
          <w:p w14:paraId="55E33E20"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10,000,000</w:t>
            </w:r>
          </w:p>
        </w:tc>
      </w:tr>
      <w:tr w:rsidR="009E7A70" w:rsidRPr="005B6687" w14:paraId="0B2B0D52" w14:textId="77777777" w:rsidTr="008C6010">
        <w:tc>
          <w:tcPr>
            <w:tcW w:w="391" w:type="pct"/>
            <w:shd w:val="clear" w:color="auto" w:fill="auto"/>
            <w:tcMar>
              <w:top w:w="0" w:type="dxa"/>
              <w:bottom w:w="0" w:type="dxa"/>
            </w:tcMar>
            <w:vAlign w:val="center"/>
          </w:tcPr>
          <w:p w14:paraId="050C27D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2</w:t>
            </w:r>
          </w:p>
        </w:tc>
        <w:tc>
          <w:tcPr>
            <w:tcW w:w="2476" w:type="pct"/>
            <w:shd w:val="clear" w:color="auto" w:fill="auto"/>
            <w:tcMar>
              <w:top w:w="0" w:type="dxa"/>
              <w:bottom w:w="0" w:type="dxa"/>
            </w:tcMar>
            <w:vAlign w:val="center"/>
          </w:tcPr>
          <w:p w14:paraId="3E6153F3"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Consultant of the Board of Director</w:t>
            </w:r>
          </w:p>
        </w:tc>
        <w:tc>
          <w:tcPr>
            <w:tcW w:w="2133" w:type="pct"/>
            <w:shd w:val="clear" w:color="auto" w:fill="auto"/>
            <w:tcMar>
              <w:top w:w="0" w:type="dxa"/>
              <w:bottom w:w="0" w:type="dxa"/>
            </w:tcMar>
            <w:vAlign w:val="center"/>
          </w:tcPr>
          <w:p w14:paraId="36DE59E2"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10,000,000</w:t>
            </w:r>
          </w:p>
        </w:tc>
      </w:tr>
      <w:tr w:rsidR="009E7A70" w:rsidRPr="005B6687" w14:paraId="60730B4C" w14:textId="77777777" w:rsidTr="008C6010">
        <w:tc>
          <w:tcPr>
            <w:tcW w:w="391" w:type="pct"/>
            <w:shd w:val="clear" w:color="auto" w:fill="auto"/>
            <w:tcMar>
              <w:top w:w="0" w:type="dxa"/>
              <w:bottom w:w="0" w:type="dxa"/>
            </w:tcMar>
            <w:vAlign w:val="center"/>
          </w:tcPr>
          <w:p w14:paraId="0DAAAA94"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3</w:t>
            </w:r>
          </w:p>
        </w:tc>
        <w:tc>
          <w:tcPr>
            <w:tcW w:w="2476" w:type="pct"/>
            <w:shd w:val="clear" w:color="auto" w:fill="auto"/>
            <w:tcMar>
              <w:top w:w="0" w:type="dxa"/>
              <w:bottom w:w="0" w:type="dxa"/>
            </w:tcMar>
            <w:vAlign w:val="center"/>
          </w:tcPr>
          <w:p w14:paraId="675EB48C"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Members of the Board of Directors</w:t>
            </w:r>
          </w:p>
        </w:tc>
        <w:tc>
          <w:tcPr>
            <w:tcW w:w="2133" w:type="pct"/>
            <w:shd w:val="clear" w:color="auto" w:fill="auto"/>
            <w:tcMar>
              <w:top w:w="0" w:type="dxa"/>
              <w:bottom w:w="0" w:type="dxa"/>
            </w:tcMar>
            <w:vAlign w:val="center"/>
          </w:tcPr>
          <w:p w14:paraId="37415552"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7,000,000</w:t>
            </w:r>
          </w:p>
        </w:tc>
      </w:tr>
      <w:tr w:rsidR="009E7A70" w:rsidRPr="005B6687" w14:paraId="6FA2BCFA" w14:textId="77777777" w:rsidTr="008C6010">
        <w:tc>
          <w:tcPr>
            <w:tcW w:w="391" w:type="pct"/>
            <w:shd w:val="clear" w:color="auto" w:fill="auto"/>
            <w:tcMar>
              <w:top w:w="0" w:type="dxa"/>
              <w:bottom w:w="0" w:type="dxa"/>
            </w:tcMar>
            <w:vAlign w:val="center"/>
          </w:tcPr>
          <w:p w14:paraId="38853AA7"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4</w:t>
            </w:r>
          </w:p>
        </w:tc>
        <w:tc>
          <w:tcPr>
            <w:tcW w:w="2476" w:type="pct"/>
            <w:shd w:val="clear" w:color="auto" w:fill="auto"/>
            <w:tcMar>
              <w:top w:w="0" w:type="dxa"/>
              <w:bottom w:w="0" w:type="dxa"/>
            </w:tcMar>
            <w:vAlign w:val="center"/>
          </w:tcPr>
          <w:p w14:paraId="6A27DC8D"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Chief of the Supervisory Board</w:t>
            </w:r>
          </w:p>
        </w:tc>
        <w:tc>
          <w:tcPr>
            <w:tcW w:w="2133" w:type="pct"/>
            <w:shd w:val="clear" w:color="auto" w:fill="auto"/>
            <w:tcMar>
              <w:top w:w="0" w:type="dxa"/>
              <w:bottom w:w="0" w:type="dxa"/>
            </w:tcMar>
            <w:vAlign w:val="center"/>
          </w:tcPr>
          <w:p w14:paraId="1644FCCB"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7,000,000</w:t>
            </w:r>
          </w:p>
        </w:tc>
      </w:tr>
      <w:tr w:rsidR="009E7A70" w:rsidRPr="005B6687" w14:paraId="23D3D394" w14:textId="77777777" w:rsidTr="008C6010">
        <w:tc>
          <w:tcPr>
            <w:tcW w:w="391" w:type="pct"/>
            <w:shd w:val="clear" w:color="auto" w:fill="auto"/>
            <w:tcMar>
              <w:top w:w="0" w:type="dxa"/>
              <w:bottom w:w="0" w:type="dxa"/>
            </w:tcMar>
            <w:vAlign w:val="center"/>
          </w:tcPr>
          <w:p w14:paraId="5138BCBA"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5</w:t>
            </w:r>
          </w:p>
        </w:tc>
        <w:tc>
          <w:tcPr>
            <w:tcW w:w="2476" w:type="pct"/>
            <w:shd w:val="clear" w:color="auto" w:fill="auto"/>
            <w:tcMar>
              <w:top w:w="0" w:type="dxa"/>
              <w:bottom w:w="0" w:type="dxa"/>
            </w:tcMar>
            <w:vAlign w:val="center"/>
          </w:tcPr>
          <w:p w14:paraId="08AD19CB"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Member of the Supervisory Board</w:t>
            </w:r>
          </w:p>
        </w:tc>
        <w:tc>
          <w:tcPr>
            <w:tcW w:w="2133" w:type="pct"/>
            <w:shd w:val="clear" w:color="auto" w:fill="auto"/>
            <w:tcMar>
              <w:top w:w="0" w:type="dxa"/>
              <w:bottom w:w="0" w:type="dxa"/>
            </w:tcMar>
            <w:vAlign w:val="center"/>
          </w:tcPr>
          <w:p w14:paraId="73C33BA3"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5,000,000</w:t>
            </w:r>
          </w:p>
        </w:tc>
      </w:tr>
      <w:tr w:rsidR="009E7A70" w:rsidRPr="005B6687" w14:paraId="5E0359B7" w14:textId="77777777" w:rsidTr="008C6010">
        <w:tc>
          <w:tcPr>
            <w:tcW w:w="391" w:type="pct"/>
            <w:shd w:val="clear" w:color="auto" w:fill="auto"/>
            <w:tcMar>
              <w:top w:w="0" w:type="dxa"/>
              <w:bottom w:w="0" w:type="dxa"/>
            </w:tcMar>
            <w:vAlign w:val="center"/>
          </w:tcPr>
          <w:p w14:paraId="106895E2"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6</w:t>
            </w:r>
          </w:p>
        </w:tc>
        <w:tc>
          <w:tcPr>
            <w:tcW w:w="2476" w:type="pct"/>
            <w:shd w:val="clear" w:color="auto" w:fill="auto"/>
            <w:tcMar>
              <w:top w:w="0" w:type="dxa"/>
              <w:bottom w:w="0" w:type="dxa"/>
            </w:tcMar>
            <w:vAlign w:val="center"/>
          </w:tcPr>
          <w:p w14:paraId="174AACA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Secretary of the Board of Directors</w:t>
            </w:r>
          </w:p>
        </w:tc>
        <w:tc>
          <w:tcPr>
            <w:tcW w:w="2133" w:type="pct"/>
            <w:shd w:val="clear" w:color="auto" w:fill="auto"/>
            <w:tcMar>
              <w:top w:w="0" w:type="dxa"/>
              <w:bottom w:w="0" w:type="dxa"/>
            </w:tcMar>
            <w:vAlign w:val="center"/>
          </w:tcPr>
          <w:p w14:paraId="26CE93A8"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3,000,000</w:t>
            </w:r>
          </w:p>
        </w:tc>
      </w:tr>
    </w:tbl>
    <w:p w14:paraId="4195987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2: Applicable period: From January 1, 2024 until December 31, 2024.</w:t>
      </w:r>
    </w:p>
    <w:p w14:paraId="23072F61"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3: Remuneration is paid monthly but no later than the last day of the month.</w:t>
      </w:r>
    </w:p>
    <w:p w14:paraId="65B15269"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4: This Resolution takes effect from the date of its signing. Members of the Board of Directors, the Board of Management, the Accounting Department, relevant departments and individuals are responsible for implementing this Resolution.</w:t>
      </w:r>
    </w:p>
    <w:p w14:paraId="5EB36C7F" w14:textId="77777777" w:rsidR="009E7A70" w:rsidRPr="005B6687" w:rsidRDefault="008C6010" w:rsidP="00E90630">
      <w:pPr>
        <w:spacing w:after="120" w:line="360" w:lineRule="auto"/>
        <w:jc w:val="both"/>
        <w:rPr>
          <w:rFonts w:ascii="Arial" w:eastAsia="Arial" w:hAnsi="Arial" w:cs="Arial"/>
          <w:color w:val="010000"/>
          <w:sz w:val="20"/>
          <w:szCs w:val="20"/>
        </w:rPr>
      </w:pPr>
      <w:r w:rsidRPr="005B6687">
        <w:rPr>
          <w:rFonts w:ascii="Arial" w:hAnsi="Arial" w:cs="Arial"/>
          <w:color w:val="010000"/>
          <w:sz w:val="20"/>
        </w:rPr>
        <w:br w:type="page"/>
      </w:r>
    </w:p>
    <w:p w14:paraId="245622A0"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lastRenderedPageBreak/>
        <w:t xml:space="preserve">On March 22, 2024, </w:t>
      </w:r>
      <w:proofErr w:type="spellStart"/>
      <w:r w:rsidRPr="005B6687">
        <w:rPr>
          <w:rFonts w:ascii="Arial" w:hAnsi="Arial" w:cs="Arial"/>
          <w:color w:val="010000"/>
          <w:sz w:val="20"/>
        </w:rPr>
        <w:t>Vinafreight</w:t>
      </w:r>
      <w:proofErr w:type="spellEnd"/>
      <w:r w:rsidRPr="005B6687">
        <w:rPr>
          <w:rFonts w:ascii="Arial" w:hAnsi="Arial" w:cs="Arial"/>
          <w:color w:val="010000"/>
          <w:sz w:val="20"/>
        </w:rPr>
        <w:t xml:space="preserve"> Joint Stock Company announced Resolution No. 08-24/NQ-HDQT as follows:</w:t>
      </w:r>
    </w:p>
    <w:p w14:paraId="177B097A"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01:</w:t>
      </w:r>
    </w:p>
    <w:p w14:paraId="66274D62"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Approve the change of the name from the General Department to the Department of Administration and Human Resources</w:t>
      </w:r>
    </w:p>
    <w:p w14:paraId="0CD08E0F"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02:</w:t>
      </w:r>
    </w:p>
    <w:p w14:paraId="37E686AE"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Rebuild human resources, organizational structure, job descriptions for each position, scope and functions of the Department of Administration and Human Resources</w:t>
      </w:r>
    </w:p>
    <w:p w14:paraId="21C981A7"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03:</w:t>
      </w:r>
    </w:p>
    <w:p w14:paraId="4A7F9F3C"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Implementation time: complete in Q2/2024.</w:t>
      </w:r>
    </w:p>
    <w:p w14:paraId="1D0CAA26"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Article 04:</w:t>
      </w:r>
    </w:p>
    <w:p w14:paraId="09E8361F" w14:textId="77777777" w:rsidR="009E7A70" w:rsidRPr="005B6687" w:rsidRDefault="008C6010" w:rsidP="00E90630">
      <w:pPr>
        <w:pBdr>
          <w:top w:val="nil"/>
          <w:left w:val="nil"/>
          <w:bottom w:val="nil"/>
          <w:right w:val="nil"/>
          <w:between w:val="nil"/>
        </w:pBdr>
        <w:spacing w:after="120" w:line="360" w:lineRule="auto"/>
        <w:jc w:val="both"/>
        <w:rPr>
          <w:rFonts w:ascii="Arial" w:eastAsia="Arial" w:hAnsi="Arial" w:cs="Arial"/>
          <w:color w:val="010000"/>
          <w:sz w:val="20"/>
          <w:szCs w:val="20"/>
        </w:rPr>
      </w:pPr>
      <w:r w:rsidRPr="005B6687">
        <w:rPr>
          <w:rFonts w:ascii="Arial" w:hAnsi="Arial" w:cs="Arial"/>
          <w:color w:val="010000"/>
          <w:sz w:val="20"/>
        </w:rPr>
        <w:t>This Resolution takes effect from the date of its signing. The Board of Directors, the Board of Management, relevant departments and individuals are responsible for implementing this Resolution.</w:t>
      </w:r>
    </w:p>
    <w:sectPr w:rsidR="009E7A70" w:rsidRPr="005B6687" w:rsidSect="008C60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70"/>
    <w:rsid w:val="005B6687"/>
    <w:rsid w:val="008C6010"/>
    <w:rsid w:val="009E7A70"/>
    <w:rsid w:val="00E906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72C3"/>
  <w15:docId w15:val="{E78629FD-B326-4DD1-953B-0210694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Microsoft Sans Serif" w:eastAsia="Microsoft Sans Serif" w:hAnsi="Microsoft Sans Serif" w:cs="Microsoft Sans Serif"/>
      <w:b/>
      <w:bCs/>
      <w:i w:val="0"/>
      <w:iCs w:val="0"/>
      <w:smallCaps w:val="0"/>
      <w:strike w:val="0"/>
      <w:color w:val="C85061"/>
      <w:w w:val="8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11E26"/>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FE4D5A"/>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7"/>
      <w:szCs w:val="17"/>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pacing w:line="290" w:lineRule="auto"/>
      <w:ind w:left="122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317" w:lineRule="auto"/>
    </w:pPr>
    <w:rPr>
      <w:rFonts w:ascii="Microsoft Sans Serif" w:eastAsia="Microsoft Sans Serif" w:hAnsi="Microsoft Sans Serif" w:cs="Microsoft Sans Serif"/>
      <w:b/>
      <w:bCs/>
      <w:color w:val="C85061"/>
      <w:w w:val="80"/>
      <w:sz w:val="22"/>
      <w:szCs w:val="22"/>
    </w:rPr>
  </w:style>
  <w:style w:type="paragraph" w:customStyle="1" w:styleId="Bodytext40">
    <w:name w:val="Body text (4)"/>
    <w:basedOn w:val="Normal"/>
    <w:link w:val="Bodytext4"/>
    <w:rPr>
      <w:rFonts w:ascii="Times New Roman" w:eastAsia="Times New Roman" w:hAnsi="Times New Roman" w:cs="Times New Roman"/>
      <w:color w:val="F11E26"/>
      <w:sz w:val="16"/>
      <w:szCs w:val="16"/>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b/>
      <w:bCs/>
      <w:color w:val="FE4D5A"/>
      <w:sz w:val="8"/>
      <w:szCs w:val="8"/>
    </w:rPr>
  </w:style>
  <w:style w:type="paragraph" w:customStyle="1" w:styleId="Heading11">
    <w:name w:val="Heading #1"/>
    <w:basedOn w:val="Normal"/>
    <w:link w:val="Heading10"/>
    <w:pPr>
      <w:ind w:left="3840" w:firstLine="340"/>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247" w:lineRule="auto"/>
    </w:pPr>
    <w:rPr>
      <w:rFonts w:ascii="Times New Roman" w:eastAsia="Times New Roman" w:hAnsi="Times New Roman" w:cs="Times New Roman"/>
      <w:sz w:val="28"/>
      <w:szCs w:val="28"/>
    </w:rPr>
  </w:style>
  <w:style w:type="paragraph" w:customStyle="1" w:styleId="Heading21">
    <w:name w:val="Heading #2"/>
    <w:basedOn w:val="Normal"/>
    <w:link w:val="Heading20"/>
    <w:pPr>
      <w:spacing w:line="257" w:lineRule="auto"/>
      <w:jc w:val="center"/>
      <w:outlineLvl w:val="1"/>
    </w:pPr>
    <w:rPr>
      <w:rFonts w:ascii="Times New Roman" w:eastAsia="Times New Roman" w:hAnsi="Times New Roman" w:cs="Times New Roman"/>
      <w:b/>
      <w:bCs/>
      <w:sz w:val="28"/>
      <w:szCs w:val="28"/>
    </w:rPr>
  </w:style>
  <w:style w:type="paragraph" w:customStyle="1" w:styleId="Bodytext70">
    <w:name w:val="Body text (7)"/>
    <w:basedOn w:val="Normal"/>
    <w:link w:val="Bodytext7"/>
    <w:pPr>
      <w:jc w:val="center"/>
    </w:pPr>
    <w:rPr>
      <w:rFonts w:ascii="Arial" w:eastAsia="Arial" w:hAnsi="Arial" w:cs="Arial"/>
      <w:sz w:val="17"/>
      <w:szCs w:val="17"/>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aoeDTpOgKW3pelKYpLgkPEsCw==">CgMxLjA4AHIhMUJ5RFRuSnI0VHI2dENabFpmQmhxN0o0MDFkY0p2WDJR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2024-03-27T03:55:00Z</dcterms:created>
  <dcterms:modified xsi:type="dcterms:W3CDTF">2024-03-27T03:55:00Z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8c55a3eb40fbb9e7710883f529b42775098708f844f9625622a4875d2667569c</vt:lpwstr>
  </property>
</Properties>
</file>