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69E7" w14:textId="0004B97B" w:rsidR="009161A1" w:rsidRPr="00960F4A" w:rsidRDefault="009161A1" w:rsidP="000B71E5">
      <w:pPr>
        <w:pStyle w:val="BodyText"/>
        <w:tabs>
          <w:tab w:val="left" w:pos="270"/>
          <w:tab w:val="left" w:pos="4115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960F4A">
        <w:rPr>
          <w:rFonts w:ascii="Arial" w:hAnsi="Arial" w:cs="Arial"/>
          <w:b/>
          <w:color w:val="010000"/>
          <w:sz w:val="20"/>
        </w:rPr>
        <w:t>VNT: Board Resolution</w:t>
      </w:r>
    </w:p>
    <w:p w14:paraId="504C428E" w14:textId="75DE146A" w:rsidR="009161A1" w:rsidRPr="00960F4A" w:rsidRDefault="009161A1" w:rsidP="000B71E5">
      <w:pPr>
        <w:pStyle w:val="BodyText"/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60F4A">
        <w:rPr>
          <w:rFonts w:ascii="Arial" w:hAnsi="Arial" w:cs="Arial"/>
          <w:color w:val="010000"/>
          <w:sz w:val="20"/>
        </w:rPr>
        <w:t xml:space="preserve">On March 26, 2024, The Van Cargoes And Foreign Trade Logistics Joint Stock Company announced Resolution No. 03/2024/NQ-HDQT, as follows: </w:t>
      </w:r>
    </w:p>
    <w:p w14:paraId="79EB0AC0" w14:textId="3ADBBE42" w:rsidR="002F5E4E" w:rsidRPr="00960F4A" w:rsidRDefault="009161A1" w:rsidP="000B71E5">
      <w:pPr>
        <w:pStyle w:val="BodyText"/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60F4A">
        <w:rPr>
          <w:rFonts w:ascii="Arial" w:hAnsi="Arial" w:cs="Arial"/>
          <w:color w:val="010000"/>
          <w:sz w:val="20"/>
        </w:rPr>
        <w:t xml:space="preserve">‎‎Article 1. The Board of Directors approved the </w:t>
      </w:r>
      <w:r w:rsidR="000B71E5">
        <w:rPr>
          <w:rFonts w:ascii="Arial" w:hAnsi="Arial" w:cs="Arial"/>
          <w:color w:val="010000"/>
          <w:sz w:val="20"/>
        </w:rPr>
        <w:t>materials of</w:t>
      </w:r>
      <w:r w:rsidRPr="00960F4A">
        <w:rPr>
          <w:rFonts w:ascii="Arial" w:hAnsi="Arial" w:cs="Arial"/>
          <w:color w:val="010000"/>
          <w:sz w:val="20"/>
        </w:rPr>
        <w:t xml:space="preserve"> the Annual General Meeting 2024</w:t>
      </w:r>
    </w:p>
    <w:p w14:paraId="490866AE" w14:textId="77777777" w:rsidR="002F5E4E" w:rsidRPr="00960F4A" w:rsidRDefault="009161A1" w:rsidP="000B71E5">
      <w:pPr>
        <w:pStyle w:val="BodyText"/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60F4A">
        <w:rPr>
          <w:rFonts w:ascii="Arial" w:hAnsi="Arial" w:cs="Arial"/>
          <w:color w:val="010000"/>
          <w:sz w:val="20"/>
        </w:rPr>
        <w:t>‎‎Article 2. Approve the settlement proposal of the salary fund in 2023 and the plan in 2024.</w:t>
      </w:r>
    </w:p>
    <w:p w14:paraId="7388F07C" w14:textId="7A1F7879" w:rsidR="002F5E4E" w:rsidRPr="00960F4A" w:rsidRDefault="009161A1" w:rsidP="000B71E5">
      <w:pPr>
        <w:pStyle w:val="BodyText"/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60F4A">
        <w:rPr>
          <w:rFonts w:ascii="Arial" w:hAnsi="Arial" w:cs="Arial"/>
          <w:color w:val="010000"/>
          <w:sz w:val="20"/>
        </w:rPr>
        <w:t xml:space="preserve">‎‎Article 3. This </w:t>
      </w:r>
      <w:r w:rsidR="000B71E5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960F4A">
        <w:rPr>
          <w:rFonts w:ascii="Arial" w:hAnsi="Arial" w:cs="Arial"/>
          <w:color w:val="010000"/>
          <w:sz w:val="20"/>
        </w:rPr>
        <w:t>Resolution takes effect from the date of its signing. The Board of Directors, related departments and individuals are responsible for implementing this Resolution.</w:t>
      </w:r>
    </w:p>
    <w:sectPr w:rsidR="002F5E4E" w:rsidRPr="00960F4A" w:rsidSect="002A721B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4A3F" w14:textId="77777777" w:rsidR="00503C74" w:rsidRDefault="00503C74">
      <w:r>
        <w:separator/>
      </w:r>
    </w:p>
  </w:endnote>
  <w:endnote w:type="continuationSeparator" w:id="0">
    <w:p w14:paraId="55B10158" w14:textId="77777777" w:rsidR="00503C74" w:rsidRDefault="005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553B" w14:textId="77777777" w:rsidR="00503C74" w:rsidRDefault="00503C74"/>
  </w:footnote>
  <w:footnote w:type="continuationSeparator" w:id="0">
    <w:p w14:paraId="4C838299" w14:textId="77777777" w:rsidR="00503C74" w:rsidRDefault="00503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F4E"/>
    <w:multiLevelType w:val="multilevel"/>
    <w:tmpl w:val="3A5E9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E"/>
    <w:rsid w:val="000B71E5"/>
    <w:rsid w:val="001C22AE"/>
    <w:rsid w:val="002A721B"/>
    <w:rsid w:val="002F5E4E"/>
    <w:rsid w:val="0037365C"/>
    <w:rsid w:val="00503C74"/>
    <w:rsid w:val="007948D1"/>
    <w:rsid w:val="009161A1"/>
    <w:rsid w:val="009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4241F"/>
  <w15:docId w15:val="{0C7BADD6-C911-4F9B-8F0F-5728840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68" w:lineRule="auto"/>
      <w:ind w:left="70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https:/owa.hnx.vn/ftp/cims/2024/3_W5/000000013521581_2024.26.03_NQ_03.HDQT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https:/owa.hnx.vn/ftp/cims/2024/3_W5/000000013521581_2024.26.03_NQ_03.HDQT</dc:title>
  <dc:subject/>
  <dc:creator>Apple</dc:creator>
  <cp:keywords/>
  <cp:lastModifiedBy>Nguyen Duc Quan</cp:lastModifiedBy>
  <cp:revision>2</cp:revision>
  <dcterms:created xsi:type="dcterms:W3CDTF">2024-03-28T04:18:00Z</dcterms:created>
  <dcterms:modified xsi:type="dcterms:W3CDTF">2024-03-28T04:18:00Z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d9a2a314a7ec7a20e13d59fa104917609e5179b474d3a9d905f78b059a8cd257</vt:lpwstr>
  </property>
</Properties>
</file>