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3552" w:rsidRPr="00DB77F8" w:rsidRDefault="009F1610" w:rsidP="00304352">
      <w:pPr>
        <w:keepNext/>
        <w:pBdr>
          <w:top w:val="nil"/>
          <w:left w:val="nil"/>
          <w:bottom w:val="nil"/>
          <w:right w:val="nil"/>
          <w:between w:val="nil"/>
        </w:pBdr>
        <w:tabs>
          <w:tab w:val="left" w:pos="5534"/>
        </w:tabs>
        <w:spacing w:after="120" w:line="360" w:lineRule="auto"/>
        <w:jc w:val="both"/>
        <w:rPr>
          <w:rFonts w:ascii="Arial" w:eastAsia="Arial" w:hAnsi="Arial" w:cs="Arial"/>
          <w:b/>
          <w:color w:val="010000"/>
          <w:sz w:val="20"/>
          <w:szCs w:val="20"/>
        </w:rPr>
      </w:pPr>
      <w:r w:rsidRPr="00DB77F8">
        <w:rPr>
          <w:rFonts w:ascii="Arial" w:hAnsi="Arial" w:cs="Arial"/>
          <w:b/>
          <w:color w:val="010000"/>
          <w:sz w:val="20"/>
        </w:rPr>
        <w:t>BCC: Board Resolution</w:t>
      </w:r>
    </w:p>
    <w:p w14:paraId="00000002" w14:textId="77777777" w:rsidR="00C83552" w:rsidRPr="00DB77F8" w:rsidRDefault="009F1610" w:rsidP="00304352">
      <w:pPr>
        <w:keepNext/>
        <w:pBdr>
          <w:top w:val="nil"/>
          <w:left w:val="nil"/>
          <w:bottom w:val="nil"/>
          <w:right w:val="nil"/>
          <w:between w:val="nil"/>
        </w:pBdr>
        <w:tabs>
          <w:tab w:val="left" w:pos="5534"/>
        </w:tabs>
        <w:spacing w:after="120" w:line="360" w:lineRule="auto"/>
        <w:jc w:val="both"/>
        <w:rPr>
          <w:rFonts w:ascii="Arial" w:eastAsia="Arial" w:hAnsi="Arial" w:cs="Arial"/>
          <w:color w:val="010000"/>
          <w:sz w:val="20"/>
          <w:szCs w:val="20"/>
        </w:rPr>
      </w:pPr>
      <w:r w:rsidRPr="00DB77F8">
        <w:rPr>
          <w:rFonts w:ascii="Arial" w:hAnsi="Arial" w:cs="Arial"/>
          <w:color w:val="010000"/>
          <w:sz w:val="20"/>
        </w:rPr>
        <w:t>On March 26, 2024, BimSon Cement JSC announced Resolution No. 714/NQ-HDQT on approving the signing of the Plaster Purchase Contract between BimSon Cement JSC and Vicem Gypsum and Cement Joint Stock Company as follows:</w:t>
      </w:r>
    </w:p>
    <w:p w14:paraId="00000003" w14:textId="77777777" w:rsidR="00C83552" w:rsidRPr="00DB77F8" w:rsidRDefault="009F1610" w:rsidP="00304352">
      <w:pPr>
        <w:pBdr>
          <w:top w:val="nil"/>
          <w:left w:val="nil"/>
          <w:bottom w:val="nil"/>
          <w:right w:val="nil"/>
          <w:between w:val="nil"/>
        </w:pBdr>
        <w:spacing w:after="120" w:line="360" w:lineRule="auto"/>
        <w:jc w:val="both"/>
        <w:rPr>
          <w:rFonts w:ascii="Arial" w:eastAsia="Arial" w:hAnsi="Arial" w:cs="Arial"/>
          <w:color w:val="010000"/>
          <w:sz w:val="20"/>
          <w:szCs w:val="20"/>
        </w:rPr>
      </w:pPr>
      <w:r w:rsidRPr="00DB77F8">
        <w:rPr>
          <w:rFonts w:ascii="Arial" w:hAnsi="Arial" w:cs="Arial"/>
          <w:color w:val="010000"/>
          <w:sz w:val="20"/>
        </w:rPr>
        <w:t>‎‎Article 1. Approve the signing of the Plaster Purchase Contract between the Company and Vicem Gypsum and Cement Joint Stock C</w:t>
      </w:r>
      <w:bookmarkStart w:id="0" w:name="_GoBack"/>
      <w:bookmarkEnd w:id="0"/>
      <w:r w:rsidRPr="00DB77F8">
        <w:rPr>
          <w:rFonts w:ascii="Arial" w:hAnsi="Arial" w:cs="Arial"/>
          <w:color w:val="010000"/>
          <w:sz w:val="20"/>
        </w:rPr>
        <w:t>ompany according to Proposal No. 563/TTr-XMBS dated March 11, 2024 of the Company's General Manager.</w:t>
      </w:r>
    </w:p>
    <w:p w14:paraId="00000004" w14:textId="77777777" w:rsidR="00C83552" w:rsidRPr="00DB77F8" w:rsidRDefault="009F1610" w:rsidP="00304352">
      <w:pPr>
        <w:pBdr>
          <w:top w:val="nil"/>
          <w:left w:val="nil"/>
          <w:bottom w:val="nil"/>
          <w:right w:val="nil"/>
          <w:between w:val="nil"/>
        </w:pBdr>
        <w:spacing w:after="120" w:line="360" w:lineRule="auto"/>
        <w:jc w:val="both"/>
        <w:rPr>
          <w:rFonts w:ascii="Arial" w:eastAsia="Arial" w:hAnsi="Arial" w:cs="Arial"/>
          <w:color w:val="010000"/>
          <w:sz w:val="20"/>
          <w:szCs w:val="20"/>
        </w:rPr>
      </w:pPr>
      <w:r w:rsidRPr="00DB77F8">
        <w:rPr>
          <w:rFonts w:ascii="Arial" w:hAnsi="Arial" w:cs="Arial"/>
          <w:color w:val="010000"/>
          <w:sz w:val="20"/>
        </w:rPr>
        <w:t>‎‎Article 2. Assign the General Manager to deploy and direct the Materials Department and relevant units and individuals to complete, sign and implement the above contract in accordance with the provisions of law and the Company's regulations to meet production and business needs, ensure efficiency for the Company.</w:t>
      </w:r>
    </w:p>
    <w:p w14:paraId="00000005" w14:textId="77777777" w:rsidR="00C83552" w:rsidRPr="00DB77F8" w:rsidRDefault="009F1610" w:rsidP="00304352">
      <w:pPr>
        <w:pBdr>
          <w:top w:val="nil"/>
          <w:left w:val="nil"/>
          <w:bottom w:val="nil"/>
          <w:right w:val="nil"/>
          <w:between w:val="nil"/>
        </w:pBdr>
        <w:spacing w:after="120" w:line="360" w:lineRule="auto"/>
        <w:jc w:val="both"/>
        <w:rPr>
          <w:rFonts w:ascii="Arial" w:eastAsia="Arial" w:hAnsi="Arial" w:cs="Arial"/>
          <w:color w:val="010000"/>
          <w:sz w:val="20"/>
          <w:szCs w:val="20"/>
        </w:rPr>
      </w:pPr>
      <w:r w:rsidRPr="00DB77F8">
        <w:rPr>
          <w:rFonts w:ascii="Arial" w:hAnsi="Arial" w:cs="Arial"/>
          <w:color w:val="010000"/>
          <w:sz w:val="20"/>
        </w:rPr>
        <w:t>Article 3. This Resolution takes effect from the date of its signing. The Board of Directors, the Board of Management, and Heads of relevant units, related individuals of the Company are responsible for implementing this Resolution.</w:t>
      </w:r>
    </w:p>
    <w:sectPr w:rsidR="00C83552" w:rsidRPr="00DB77F8" w:rsidSect="009F16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52"/>
    <w:rsid w:val="00304352"/>
    <w:rsid w:val="009F1610"/>
    <w:rsid w:val="00C83552"/>
    <w:rsid w:val="00DB77F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DADD-F4E8-4100-8597-94228C1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706FE"/>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Heading11">
    <w:name w:val="Heading #1"/>
    <w:basedOn w:val="Normal"/>
    <w:link w:val="Heading10"/>
    <w:pPr>
      <w:spacing w:line="288" w:lineRule="auto"/>
      <w:jc w:val="center"/>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11" w:lineRule="auto"/>
      <w:ind w:left="-1000" w:firstLine="20"/>
    </w:pPr>
    <w:rPr>
      <w:rFonts w:ascii="Times New Roman" w:eastAsia="Times New Roman" w:hAnsi="Times New Roman" w:cs="Times New Roman"/>
      <w:color w:val="0706FE"/>
      <w:sz w:val="18"/>
      <w:szCs w:val="18"/>
    </w:rPr>
  </w:style>
  <w:style w:type="paragraph" w:customStyle="1" w:styleId="Bodytext20">
    <w:name w:val="Body text (2)"/>
    <w:basedOn w:val="Normal"/>
    <w:link w:val="Bodytext2"/>
    <w:pPr>
      <w:ind w:firstLine="6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Nds0YQJINrZTbEa+ax5kV8ccg==">CgMxLjA4AHIhMXoxUk50TF94MHY3Q1NjbHdnSnQwZ0pDakw5b0FfWU93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2024-03-28T03:58:00Z</dcterms:created>
  <dcterms:modified xsi:type="dcterms:W3CDTF">2024-03-29T03:12:00Z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cb2c4c4c20a4ffa37c7ffb3b9802a96c1c15befa62fe0549bf9ad0e5b3e2d703</vt:lpwstr>
  </property>
</Properties>
</file>