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B8750"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r w:rsidRPr="001E74A8">
        <w:rPr>
          <w:rFonts w:ascii="Arial" w:hAnsi="Arial" w:cs="Arial"/>
          <w:b/>
          <w:color w:val="010000"/>
          <w:sz w:val="20"/>
        </w:rPr>
        <w:t>DRI: Board Resolution</w:t>
      </w:r>
    </w:p>
    <w:p w14:paraId="10A2E3EE"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On March 26, 2024, Dak Lak Rubber Investment Joint Stock Company announced Resolution No. 04/NQ-HDQT as follows:</w:t>
      </w:r>
    </w:p>
    <w:p w14:paraId="540EC919"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‎‎Article 1. Regarding the results of implementing the Resolution of the Board of Directors:</w:t>
      </w:r>
    </w:p>
    <w:p w14:paraId="5645A14B"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The Board of Directors agreed with the contents of the Report of the Secretariat of the Board of Directors on the implementation of Resolution No. 10 dated December 30, 2023; No. 01 dated January 23, 2024; No. 02 dated February 27, 2024; No. 03 dated March 19, 2024 of the Board of Directors.</w:t>
      </w:r>
    </w:p>
    <w:p w14:paraId="48499296"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Article 2. Regarding the Report on production and business situation Q1/2024:</w:t>
      </w:r>
    </w:p>
    <w:p w14:paraId="49896440"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Agree with Report No. 07/BC-CT dated March 25, 2024 of the Executive Board on production and business situation in Q1/2024. Request the General Manager of DRI to continue to direct the implementation of the Board of Directors' policies on production and business organization in 2024 and the implementation of the sustainable rubber development program. Focus on some key tasks for Q2/2024 as follows:</w:t>
      </w:r>
    </w:p>
    <w:p w14:paraId="36D7CA56" w14:textId="77777777" w:rsidR="009B6878" w:rsidRPr="001E74A8" w:rsidRDefault="0016612F" w:rsidP="0016612F">
      <w:pPr>
        <w:numPr>
          <w:ilvl w:val="0"/>
          <w:numId w:val="9"/>
        </w:numPr>
        <w:pBdr>
          <w:top w:val="nil"/>
          <w:left w:val="nil"/>
          <w:bottom w:val="nil"/>
          <w:right w:val="nil"/>
          <w:between w:val="nil"/>
        </w:pBdr>
        <w:tabs>
          <w:tab w:val="left" w:pos="432"/>
          <w:tab w:val="left" w:pos="1060"/>
        </w:tabs>
        <w:spacing w:after="120" w:line="360" w:lineRule="auto"/>
        <w:rPr>
          <w:rFonts w:ascii="Arial" w:eastAsia="Arial" w:hAnsi="Arial" w:cs="Arial"/>
          <w:color w:val="010000"/>
          <w:sz w:val="20"/>
          <w:szCs w:val="20"/>
        </w:rPr>
      </w:pPr>
      <w:r w:rsidRPr="001E74A8">
        <w:rPr>
          <w:rFonts w:ascii="Arial" w:hAnsi="Arial" w:cs="Arial"/>
          <w:color w:val="010000"/>
          <w:sz w:val="20"/>
        </w:rPr>
        <w:t>For Daklaoruco:</w:t>
      </w:r>
    </w:p>
    <w:p w14:paraId="0F7A0BFA" w14:textId="77777777" w:rsidR="009B6878" w:rsidRPr="001E74A8" w:rsidRDefault="0016612F" w:rsidP="0016612F">
      <w:pPr>
        <w:numPr>
          <w:ilvl w:val="0"/>
          <w:numId w:val="8"/>
        </w:numPr>
        <w:pBdr>
          <w:top w:val="nil"/>
          <w:left w:val="nil"/>
          <w:bottom w:val="nil"/>
          <w:right w:val="nil"/>
          <w:between w:val="nil"/>
        </w:pBdr>
        <w:tabs>
          <w:tab w:val="left" w:pos="432"/>
          <w:tab w:val="left" w:pos="960"/>
        </w:tabs>
        <w:spacing w:after="120" w:line="360" w:lineRule="auto"/>
        <w:rPr>
          <w:rFonts w:ascii="Arial" w:eastAsia="Arial" w:hAnsi="Arial" w:cs="Arial"/>
          <w:color w:val="010000"/>
          <w:sz w:val="20"/>
          <w:szCs w:val="20"/>
        </w:rPr>
      </w:pPr>
      <w:r w:rsidRPr="001E74A8">
        <w:rPr>
          <w:rFonts w:ascii="Arial" w:hAnsi="Arial" w:cs="Arial"/>
          <w:color w:val="010000"/>
          <w:sz w:val="20"/>
        </w:rPr>
        <w:t>Continue to coordinate with DRI to recruit indirect workers, meet management and product protection requirements.</w:t>
      </w:r>
    </w:p>
    <w:p w14:paraId="582A3B47" w14:textId="77777777" w:rsidR="009B6878" w:rsidRPr="001E74A8" w:rsidRDefault="0016612F" w:rsidP="0016612F">
      <w:pPr>
        <w:numPr>
          <w:ilvl w:val="0"/>
          <w:numId w:val="8"/>
        </w:numPr>
        <w:pBdr>
          <w:top w:val="nil"/>
          <w:left w:val="nil"/>
          <w:bottom w:val="nil"/>
          <w:right w:val="nil"/>
          <w:between w:val="nil"/>
        </w:pBdr>
        <w:tabs>
          <w:tab w:val="left" w:pos="432"/>
          <w:tab w:val="left" w:pos="965"/>
        </w:tabs>
        <w:spacing w:after="120" w:line="360" w:lineRule="auto"/>
        <w:rPr>
          <w:rFonts w:ascii="Arial" w:eastAsia="Arial" w:hAnsi="Arial" w:cs="Arial"/>
          <w:color w:val="010000"/>
          <w:sz w:val="20"/>
          <w:szCs w:val="20"/>
        </w:rPr>
      </w:pPr>
      <w:r w:rsidRPr="001E74A8">
        <w:rPr>
          <w:rFonts w:ascii="Arial" w:hAnsi="Arial" w:cs="Arial"/>
          <w:color w:val="010000"/>
          <w:sz w:val="20"/>
        </w:rPr>
        <w:t>Focus on maintenance and repair of machinery and equipment to ensure timely progress in latex exploitation and processing; At the same time, proactively deploy production technical solutions and product protection solutions during the rubber tapping season.</w:t>
      </w:r>
    </w:p>
    <w:p w14:paraId="6730FB3E" w14:textId="77777777" w:rsidR="009B6878" w:rsidRPr="001E74A8" w:rsidRDefault="0016612F" w:rsidP="0016612F">
      <w:pPr>
        <w:numPr>
          <w:ilvl w:val="0"/>
          <w:numId w:val="8"/>
        </w:numPr>
        <w:pBdr>
          <w:top w:val="nil"/>
          <w:left w:val="nil"/>
          <w:bottom w:val="nil"/>
          <w:right w:val="nil"/>
          <w:between w:val="nil"/>
        </w:pBdr>
        <w:tabs>
          <w:tab w:val="left" w:pos="432"/>
          <w:tab w:val="left" w:pos="965"/>
        </w:tabs>
        <w:spacing w:after="120" w:line="360" w:lineRule="auto"/>
        <w:rPr>
          <w:rFonts w:ascii="Arial" w:eastAsia="Arial" w:hAnsi="Arial" w:cs="Arial"/>
          <w:color w:val="010000"/>
          <w:sz w:val="20"/>
          <w:szCs w:val="20"/>
        </w:rPr>
      </w:pPr>
      <w:r w:rsidRPr="001E74A8">
        <w:rPr>
          <w:rFonts w:ascii="Arial" w:hAnsi="Arial" w:cs="Arial"/>
          <w:color w:val="010000"/>
          <w:sz w:val="20"/>
        </w:rPr>
        <w:t>Focus on investing in repairing transportation roads and building worker housing according to plan.</w:t>
      </w:r>
    </w:p>
    <w:p w14:paraId="5D235B4E" w14:textId="77777777" w:rsidR="009B6878" w:rsidRPr="001E74A8" w:rsidRDefault="0016612F" w:rsidP="0016612F">
      <w:pPr>
        <w:numPr>
          <w:ilvl w:val="0"/>
          <w:numId w:val="8"/>
        </w:numPr>
        <w:pBdr>
          <w:top w:val="nil"/>
          <w:left w:val="nil"/>
          <w:bottom w:val="nil"/>
          <w:right w:val="nil"/>
          <w:between w:val="nil"/>
        </w:pBdr>
        <w:tabs>
          <w:tab w:val="left" w:pos="432"/>
          <w:tab w:val="left" w:pos="960"/>
        </w:tabs>
        <w:spacing w:after="120" w:line="360" w:lineRule="auto"/>
        <w:rPr>
          <w:rFonts w:ascii="Arial" w:eastAsia="Arial" w:hAnsi="Arial" w:cs="Arial"/>
          <w:color w:val="010000"/>
          <w:sz w:val="20"/>
          <w:szCs w:val="20"/>
        </w:rPr>
      </w:pPr>
      <w:r w:rsidRPr="001E74A8">
        <w:rPr>
          <w:rFonts w:ascii="Arial" w:hAnsi="Arial" w:cs="Arial"/>
          <w:color w:val="010000"/>
          <w:sz w:val="20"/>
        </w:rPr>
        <w:t>Continue to implement Notice No. 16/TB-HDQT dated February 22, 2024 of the Chair of the Board of Directors. Coordinate with consultants to organize an internal assessment in April 2024 and implement the correction of errors through the assessment. Striving to invite an external organization to conduct an assessment by the beginning of Q4/2024 to be granted FSC-FM, FSC-CoC certifications.</w:t>
      </w:r>
    </w:p>
    <w:p w14:paraId="30729AC0" w14:textId="77777777" w:rsidR="009B6878" w:rsidRPr="001E74A8" w:rsidRDefault="0016612F" w:rsidP="0016612F">
      <w:pPr>
        <w:numPr>
          <w:ilvl w:val="0"/>
          <w:numId w:val="8"/>
        </w:numPr>
        <w:pBdr>
          <w:top w:val="nil"/>
          <w:left w:val="nil"/>
          <w:bottom w:val="nil"/>
          <w:right w:val="nil"/>
          <w:between w:val="nil"/>
        </w:pBdr>
        <w:tabs>
          <w:tab w:val="left" w:pos="432"/>
          <w:tab w:val="left" w:pos="965"/>
        </w:tabs>
        <w:spacing w:after="120" w:line="360" w:lineRule="auto"/>
        <w:rPr>
          <w:rFonts w:ascii="Arial" w:eastAsia="Arial" w:hAnsi="Arial" w:cs="Arial"/>
          <w:color w:val="010000"/>
          <w:sz w:val="20"/>
          <w:szCs w:val="20"/>
        </w:rPr>
      </w:pPr>
      <w:r w:rsidRPr="001E74A8">
        <w:rPr>
          <w:rFonts w:ascii="Arial" w:hAnsi="Arial" w:cs="Arial"/>
          <w:color w:val="010000"/>
          <w:sz w:val="20"/>
        </w:rPr>
        <w:t>Develop a plan to organize the 20th Anniversary of Daklaoruco's establishment to report on DRI and submit to the Board of Directors for consideration and direction.</w:t>
      </w:r>
    </w:p>
    <w:p w14:paraId="37A7824E" w14:textId="77777777" w:rsidR="009B6878" w:rsidRPr="001E74A8" w:rsidRDefault="0016612F" w:rsidP="0016612F">
      <w:pPr>
        <w:numPr>
          <w:ilvl w:val="0"/>
          <w:numId w:val="9"/>
        </w:numPr>
        <w:pBdr>
          <w:top w:val="nil"/>
          <w:left w:val="nil"/>
          <w:bottom w:val="nil"/>
          <w:right w:val="nil"/>
          <w:between w:val="nil"/>
        </w:pBdr>
        <w:tabs>
          <w:tab w:val="left" w:pos="432"/>
          <w:tab w:val="left" w:pos="1080"/>
        </w:tabs>
        <w:spacing w:after="120" w:line="360" w:lineRule="auto"/>
        <w:rPr>
          <w:rFonts w:ascii="Arial" w:eastAsia="Arial" w:hAnsi="Arial" w:cs="Arial"/>
          <w:color w:val="010000"/>
          <w:sz w:val="20"/>
          <w:szCs w:val="20"/>
        </w:rPr>
      </w:pPr>
      <w:r w:rsidRPr="001E74A8">
        <w:rPr>
          <w:rFonts w:ascii="Arial" w:hAnsi="Arial" w:cs="Arial"/>
          <w:color w:val="010000"/>
          <w:sz w:val="20"/>
        </w:rPr>
        <w:t>For DRI High-Tech Agricuture Limited Company:</w:t>
      </w:r>
    </w:p>
    <w:p w14:paraId="303EB9E9" w14:textId="77777777" w:rsidR="009B6878" w:rsidRPr="001E74A8" w:rsidRDefault="0016612F" w:rsidP="0016612F">
      <w:pPr>
        <w:numPr>
          <w:ilvl w:val="0"/>
          <w:numId w:val="8"/>
        </w:numPr>
        <w:pBdr>
          <w:top w:val="nil"/>
          <w:left w:val="nil"/>
          <w:bottom w:val="nil"/>
          <w:right w:val="nil"/>
          <w:between w:val="nil"/>
        </w:pBdr>
        <w:tabs>
          <w:tab w:val="left" w:pos="432"/>
          <w:tab w:val="left" w:pos="970"/>
        </w:tabs>
        <w:spacing w:after="120" w:line="360" w:lineRule="auto"/>
        <w:rPr>
          <w:rFonts w:ascii="Arial" w:eastAsia="Arial" w:hAnsi="Arial" w:cs="Arial"/>
          <w:color w:val="010000"/>
          <w:sz w:val="20"/>
          <w:szCs w:val="20"/>
        </w:rPr>
      </w:pPr>
      <w:r w:rsidRPr="001E74A8">
        <w:rPr>
          <w:rFonts w:ascii="Arial" w:hAnsi="Arial" w:cs="Arial"/>
          <w:color w:val="010000"/>
          <w:sz w:val="20"/>
        </w:rPr>
        <w:t>Focus on taking care of the durian plantation planted in 2018, focusing on growing flowers and fruits to meet requirements, ensuring the completion of the output plan assigned by the Board of Directors.</w:t>
      </w:r>
    </w:p>
    <w:p w14:paraId="716EF5BC" w14:textId="77777777" w:rsidR="009B6878" w:rsidRPr="001E74A8" w:rsidRDefault="0016612F" w:rsidP="0016612F">
      <w:pPr>
        <w:numPr>
          <w:ilvl w:val="0"/>
          <w:numId w:val="8"/>
        </w:numPr>
        <w:pBdr>
          <w:top w:val="nil"/>
          <w:left w:val="nil"/>
          <w:bottom w:val="nil"/>
          <w:right w:val="nil"/>
          <w:between w:val="nil"/>
        </w:pBdr>
        <w:tabs>
          <w:tab w:val="left" w:pos="432"/>
          <w:tab w:val="left" w:pos="965"/>
        </w:tabs>
        <w:spacing w:after="120" w:line="360" w:lineRule="auto"/>
        <w:rPr>
          <w:rFonts w:ascii="Arial" w:eastAsia="Arial" w:hAnsi="Arial" w:cs="Arial"/>
          <w:color w:val="010000"/>
          <w:sz w:val="20"/>
          <w:szCs w:val="20"/>
        </w:rPr>
      </w:pPr>
      <w:r w:rsidRPr="001E74A8">
        <w:rPr>
          <w:rFonts w:ascii="Arial" w:hAnsi="Arial" w:cs="Arial"/>
          <w:color w:val="010000"/>
          <w:sz w:val="20"/>
        </w:rPr>
        <w:t>Implement a plan to liquidate the banana plantation, ensuring the durian plantation planted in 2020 grows well.</w:t>
      </w:r>
    </w:p>
    <w:p w14:paraId="48D6222F" w14:textId="77777777" w:rsidR="009B6878" w:rsidRPr="001E74A8" w:rsidRDefault="0016612F" w:rsidP="0016612F">
      <w:pPr>
        <w:numPr>
          <w:ilvl w:val="0"/>
          <w:numId w:val="9"/>
        </w:numPr>
        <w:pBdr>
          <w:top w:val="nil"/>
          <w:left w:val="nil"/>
          <w:bottom w:val="nil"/>
          <w:right w:val="nil"/>
          <w:between w:val="nil"/>
        </w:pBdr>
        <w:tabs>
          <w:tab w:val="left" w:pos="432"/>
          <w:tab w:val="left" w:pos="1090"/>
        </w:tabs>
        <w:spacing w:after="120" w:line="360" w:lineRule="auto"/>
        <w:rPr>
          <w:rFonts w:ascii="Arial" w:eastAsia="Arial" w:hAnsi="Arial" w:cs="Arial"/>
          <w:color w:val="010000"/>
          <w:sz w:val="20"/>
          <w:szCs w:val="20"/>
        </w:rPr>
      </w:pPr>
      <w:r w:rsidRPr="001E74A8">
        <w:rPr>
          <w:rFonts w:ascii="Arial" w:hAnsi="Arial" w:cs="Arial"/>
          <w:color w:val="010000"/>
          <w:sz w:val="20"/>
        </w:rPr>
        <w:lastRenderedPageBreak/>
        <w:t>For DRI Company:</w:t>
      </w:r>
    </w:p>
    <w:p w14:paraId="59EA4CB3" w14:textId="77777777" w:rsidR="009B6878" w:rsidRPr="001E74A8" w:rsidRDefault="0016612F" w:rsidP="0016612F">
      <w:pPr>
        <w:numPr>
          <w:ilvl w:val="0"/>
          <w:numId w:val="8"/>
        </w:numPr>
        <w:pBdr>
          <w:top w:val="nil"/>
          <w:left w:val="nil"/>
          <w:bottom w:val="nil"/>
          <w:right w:val="nil"/>
          <w:between w:val="nil"/>
        </w:pBdr>
        <w:tabs>
          <w:tab w:val="left" w:pos="432"/>
          <w:tab w:val="left" w:pos="975"/>
        </w:tabs>
        <w:spacing w:after="120" w:line="360" w:lineRule="auto"/>
        <w:rPr>
          <w:rFonts w:ascii="Arial" w:eastAsia="Arial" w:hAnsi="Arial" w:cs="Arial"/>
          <w:color w:val="010000"/>
          <w:sz w:val="20"/>
          <w:szCs w:val="20"/>
        </w:rPr>
      </w:pPr>
      <w:r w:rsidRPr="001E74A8">
        <w:rPr>
          <w:rFonts w:ascii="Arial" w:hAnsi="Arial" w:cs="Arial"/>
          <w:color w:val="010000"/>
          <w:sz w:val="20"/>
        </w:rPr>
        <w:t>Continue to support Daklaoruco in indirect staff recruitment.</w:t>
      </w:r>
    </w:p>
    <w:p w14:paraId="0C8D50E3" w14:textId="77777777" w:rsidR="009B6878" w:rsidRPr="001E74A8" w:rsidRDefault="0016612F" w:rsidP="0016612F">
      <w:pPr>
        <w:numPr>
          <w:ilvl w:val="0"/>
          <w:numId w:val="8"/>
        </w:numPr>
        <w:pBdr>
          <w:top w:val="nil"/>
          <w:left w:val="nil"/>
          <w:bottom w:val="nil"/>
          <w:right w:val="nil"/>
          <w:between w:val="nil"/>
        </w:pBdr>
        <w:tabs>
          <w:tab w:val="left" w:pos="432"/>
          <w:tab w:val="left" w:pos="970"/>
        </w:tabs>
        <w:spacing w:after="120" w:line="360" w:lineRule="auto"/>
        <w:rPr>
          <w:rFonts w:ascii="Arial" w:eastAsia="Arial" w:hAnsi="Arial" w:cs="Arial"/>
          <w:color w:val="010000"/>
          <w:sz w:val="20"/>
          <w:szCs w:val="20"/>
        </w:rPr>
      </w:pPr>
      <w:r w:rsidRPr="001E74A8">
        <w:rPr>
          <w:rFonts w:ascii="Arial" w:hAnsi="Arial" w:cs="Arial"/>
          <w:color w:val="010000"/>
          <w:sz w:val="20"/>
        </w:rPr>
        <w:t>Closely monitor and direct the production and business situation of Daklaoruco and DRI High-Tech Agricuture Limited Company, promptly handle arising issues within authority or propose to the Board of Directors to have policies to direct implementation.</w:t>
      </w:r>
    </w:p>
    <w:p w14:paraId="2464D07C" w14:textId="77777777" w:rsidR="009B6878" w:rsidRPr="001E74A8" w:rsidRDefault="0016612F" w:rsidP="0016612F">
      <w:pPr>
        <w:numPr>
          <w:ilvl w:val="0"/>
          <w:numId w:val="8"/>
        </w:numPr>
        <w:pBdr>
          <w:top w:val="nil"/>
          <w:left w:val="nil"/>
          <w:bottom w:val="nil"/>
          <w:right w:val="nil"/>
          <w:between w:val="nil"/>
        </w:pBdr>
        <w:tabs>
          <w:tab w:val="left" w:pos="432"/>
          <w:tab w:val="left" w:pos="960"/>
        </w:tabs>
        <w:spacing w:after="120" w:line="360" w:lineRule="auto"/>
        <w:rPr>
          <w:rFonts w:ascii="Arial" w:eastAsia="Arial" w:hAnsi="Arial" w:cs="Arial"/>
          <w:color w:val="010000"/>
          <w:sz w:val="20"/>
          <w:szCs w:val="20"/>
        </w:rPr>
      </w:pPr>
      <w:r w:rsidRPr="001E74A8">
        <w:rPr>
          <w:rFonts w:ascii="Arial" w:hAnsi="Arial" w:cs="Arial"/>
          <w:color w:val="010000"/>
          <w:sz w:val="20"/>
        </w:rPr>
        <w:t>Coordinate with consultants to ensure FSC-CoC certification for DRI's commercial segment. Support Daklaoruco to complete documents towards granting FSC-FM, FSC-CoC certification at Daklaoruco.</w:t>
      </w:r>
    </w:p>
    <w:p w14:paraId="4A9EEB7B" w14:textId="77777777" w:rsidR="009B6878" w:rsidRPr="001E74A8" w:rsidRDefault="0016612F" w:rsidP="0016612F">
      <w:pPr>
        <w:numPr>
          <w:ilvl w:val="0"/>
          <w:numId w:val="8"/>
        </w:numPr>
        <w:pBdr>
          <w:top w:val="nil"/>
          <w:left w:val="nil"/>
          <w:bottom w:val="nil"/>
          <w:right w:val="nil"/>
          <w:between w:val="nil"/>
        </w:pBdr>
        <w:tabs>
          <w:tab w:val="left" w:pos="432"/>
          <w:tab w:val="left" w:pos="960"/>
        </w:tabs>
        <w:spacing w:after="120" w:line="360" w:lineRule="auto"/>
        <w:rPr>
          <w:rFonts w:ascii="Arial" w:eastAsia="Arial" w:hAnsi="Arial" w:cs="Arial"/>
          <w:color w:val="010000"/>
          <w:sz w:val="20"/>
          <w:szCs w:val="20"/>
        </w:rPr>
      </w:pPr>
      <w:r w:rsidRPr="001E74A8">
        <w:rPr>
          <w:rFonts w:ascii="Arial" w:hAnsi="Arial" w:cs="Arial"/>
          <w:color w:val="010000"/>
          <w:sz w:val="20"/>
        </w:rPr>
        <w:t>Support Daklaoruco to develop and implement a plan to celebrate the 20th anniversary of Daklaoruco's establishment in a practical and meaningful way.</w:t>
      </w:r>
    </w:p>
    <w:p w14:paraId="4DBC9DA2"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‎‎Article 3. Agree to approve the agenda and documents to prepare for the Annual General Meeting of Shareholders 2024, as follows:</w:t>
      </w:r>
    </w:p>
    <w:p w14:paraId="57F8226C" w14:textId="77777777" w:rsidR="009B6878" w:rsidRPr="001E74A8" w:rsidRDefault="0016612F" w:rsidP="0016612F">
      <w:pPr>
        <w:numPr>
          <w:ilvl w:val="0"/>
          <w:numId w:val="1"/>
        </w:numPr>
        <w:pBdr>
          <w:top w:val="nil"/>
          <w:left w:val="nil"/>
          <w:bottom w:val="nil"/>
          <w:right w:val="nil"/>
          <w:between w:val="nil"/>
        </w:pBdr>
        <w:tabs>
          <w:tab w:val="left" w:pos="432"/>
          <w:tab w:val="left" w:pos="1105"/>
        </w:tabs>
        <w:spacing w:after="120" w:line="360" w:lineRule="auto"/>
        <w:rPr>
          <w:rFonts w:ascii="Arial" w:eastAsia="Arial" w:hAnsi="Arial" w:cs="Arial"/>
          <w:color w:val="010000"/>
          <w:sz w:val="20"/>
          <w:szCs w:val="20"/>
        </w:rPr>
      </w:pPr>
      <w:r w:rsidRPr="001E74A8">
        <w:rPr>
          <w:rFonts w:ascii="Arial" w:hAnsi="Arial" w:cs="Arial"/>
          <w:color w:val="010000"/>
          <w:sz w:val="20"/>
        </w:rPr>
        <w:t>Agree on the meeting agenda; expected human resources; Submit to the General Meeting of Shareholders for approval of the list of host team, Shareholder's Eligibility Verification Committee, secretariat, and vote counting committee as follows:</w:t>
      </w:r>
    </w:p>
    <w:p w14:paraId="654D6984" w14:textId="77777777" w:rsidR="009B6878" w:rsidRPr="001E74A8" w:rsidRDefault="0016612F" w:rsidP="0016612F">
      <w:pPr>
        <w:numPr>
          <w:ilvl w:val="0"/>
          <w:numId w:val="8"/>
        </w:numPr>
        <w:pBdr>
          <w:top w:val="nil"/>
          <w:left w:val="nil"/>
          <w:bottom w:val="nil"/>
          <w:right w:val="nil"/>
          <w:between w:val="nil"/>
        </w:pBdr>
        <w:tabs>
          <w:tab w:val="left" w:pos="432"/>
          <w:tab w:val="left" w:pos="975"/>
        </w:tabs>
        <w:spacing w:after="120" w:line="360" w:lineRule="auto"/>
        <w:rPr>
          <w:rFonts w:ascii="Arial" w:eastAsia="Arial" w:hAnsi="Arial" w:cs="Arial"/>
          <w:color w:val="010000"/>
          <w:sz w:val="20"/>
          <w:szCs w:val="20"/>
        </w:rPr>
      </w:pPr>
      <w:r w:rsidRPr="001E74A8">
        <w:rPr>
          <w:rFonts w:ascii="Arial" w:hAnsi="Arial" w:cs="Arial"/>
          <w:color w:val="010000"/>
          <w:sz w:val="20"/>
        </w:rPr>
        <w:t>Host team:</w:t>
      </w:r>
    </w:p>
    <w:p w14:paraId="65D5D673"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Chair: Mr. Nguyen Viet Tuong (Chair of the Board of Directors);</w:t>
      </w:r>
    </w:p>
    <w:p w14:paraId="5790F063"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Member: Mr. Bui Quang Ninh (Vice Chair of the Board of Directors);</w:t>
      </w:r>
    </w:p>
    <w:p w14:paraId="6E62F468"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Member: Mr. Le Thanh Can (Member of the Board of Directors, General Manager).</w:t>
      </w:r>
    </w:p>
    <w:p w14:paraId="65472FF1" w14:textId="77777777" w:rsidR="009B6878" w:rsidRPr="001E74A8" w:rsidRDefault="0016612F" w:rsidP="0016612F">
      <w:pPr>
        <w:numPr>
          <w:ilvl w:val="0"/>
          <w:numId w:val="8"/>
        </w:numPr>
        <w:pBdr>
          <w:top w:val="nil"/>
          <w:left w:val="nil"/>
          <w:bottom w:val="nil"/>
          <w:right w:val="nil"/>
          <w:between w:val="nil"/>
        </w:pBdr>
        <w:tabs>
          <w:tab w:val="left" w:pos="432"/>
          <w:tab w:val="left" w:pos="955"/>
        </w:tabs>
        <w:spacing w:after="120" w:line="360" w:lineRule="auto"/>
        <w:rPr>
          <w:rFonts w:ascii="Arial" w:eastAsia="Arial" w:hAnsi="Arial" w:cs="Arial"/>
          <w:color w:val="010000"/>
          <w:sz w:val="20"/>
          <w:szCs w:val="20"/>
        </w:rPr>
      </w:pPr>
      <w:r w:rsidRPr="001E74A8">
        <w:rPr>
          <w:rFonts w:ascii="Arial" w:hAnsi="Arial" w:cs="Arial"/>
          <w:color w:val="010000"/>
          <w:sz w:val="20"/>
        </w:rPr>
        <w:t>Delegates’ Eligibility Verification Committee:</w:t>
      </w:r>
    </w:p>
    <w:p w14:paraId="77071B9F"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Chief: Nguyen Thach Hoanh (Chief of the Supervisory Board);</w:t>
      </w:r>
    </w:p>
    <w:p w14:paraId="66BB9241"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Member: Phan Thanh Tan (Member of the Supervisory Board).</w:t>
      </w:r>
    </w:p>
    <w:p w14:paraId="44E6AC3E" w14:textId="77777777" w:rsidR="009B6878" w:rsidRPr="001E74A8" w:rsidRDefault="0016612F" w:rsidP="0016612F">
      <w:pPr>
        <w:numPr>
          <w:ilvl w:val="0"/>
          <w:numId w:val="8"/>
        </w:numPr>
        <w:pBdr>
          <w:top w:val="nil"/>
          <w:left w:val="nil"/>
          <w:bottom w:val="nil"/>
          <w:right w:val="nil"/>
          <w:between w:val="nil"/>
        </w:pBdr>
        <w:tabs>
          <w:tab w:val="left" w:pos="432"/>
          <w:tab w:val="left" w:pos="955"/>
        </w:tabs>
        <w:spacing w:after="120" w:line="360" w:lineRule="auto"/>
        <w:rPr>
          <w:rFonts w:ascii="Arial" w:eastAsia="Arial" w:hAnsi="Arial" w:cs="Arial"/>
          <w:color w:val="010000"/>
          <w:sz w:val="20"/>
          <w:szCs w:val="20"/>
        </w:rPr>
      </w:pPr>
      <w:r w:rsidRPr="001E74A8">
        <w:rPr>
          <w:rFonts w:ascii="Arial" w:hAnsi="Arial" w:cs="Arial"/>
          <w:color w:val="010000"/>
          <w:sz w:val="20"/>
        </w:rPr>
        <w:t>The Vote Counting Committee:</w:t>
      </w:r>
    </w:p>
    <w:p w14:paraId="606A9E30"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Chief Le Thanh Cuong (Chief Accountant);</w:t>
      </w:r>
    </w:p>
    <w:p w14:paraId="75438534"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Member: Tran Van Tinh (Member of the Supervisory Board, Production Technical Department Head);</w:t>
      </w:r>
    </w:p>
    <w:p w14:paraId="3A5A2011"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Member: Do Thi Ninh (Staff).</w:t>
      </w:r>
    </w:p>
    <w:p w14:paraId="2E8CEF8A" w14:textId="77777777" w:rsidR="009B6878" w:rsidRPr="001E74A8" w:rsidRDefault="0016612F" w:rsidP="0016612F">
      <w:pPr>
        <w:numPr>
          <w:ilvl w:val="0"/>
          <w:numId w:val="8"/>
        </w:numPr>
        <w:pBdr>
          <w:top w:val="nil"/>
          <w:left w:val="nil"/>
          <w:bottom w:val="nil"/>
          <w:right w:val="nil"/>
          <w:between w:val="nil"/>
        </w:pBdr>
        <w:tabs>
          <w:tab w:val="left" w:pos="432"/>
          <w:tab w:val="left" w:pos="1052"/>
        </w:tabs>
        <w:spacing w:after="120" w:line="360" w:lineRule="auto"/>
        <w:rPr>
          <w:rFonts w:ascii="Arial" w:eastAsia="Arial" w:hAnsi="Arial" w:cs="Arial"/>
          <w:color w:val="010000"/>
          <w:sz w:val="20"/>
          <w:szCs w:val="20"/>
        </w:rPr>
      </w:pPr>
      <w:r w:rsidRPr="001E74A8">
        <w:rPr>
          <w:rFonts w:ascii="Arial" w:hAnsi="Arial" w:cs="Arial"/>
          <w:color w:val="010000"/>
          <w:sz w:val="20"/>
        </w:rPr>
        <w:t>The Secretariat:</w:t>
      </w:r>
    </w:p>
    <w:p w14:paraId="6FCE3FEC"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Chief: Nguyen Thi Hai (Person in charge of Corporate Governance, Deputy General Manager);</w:t>
      </w:r>
    </w:p>
    <w:p w14:paraId="567722D1"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Member: Bui Thi Tuyet Nhung (Secretariat of the Board of Directors, Head of Human Resources - Administration Department).</w:t>
      </w:r>
    </w:p>
    <w:p w14:paraId="337F7CED" w14:textId="77777777" w:rsidR="009B6878" w:rsidRPr="001E74A8" w:rsidRDefault="0016612F" w:rsidP="0016612F">
      <w:pPr>
        <w:numPr>
          <w:ilvl w:val="0"/>
          <w:numId w:val="1"/>
        </w:numPr>
        <w:pBdr>
          <w:top w:val="nil"/>
          <w:left w:val="nil"/>
          <w:bottom w:val="nil"/>
          <w:right w:val="nil"/>
          <w:between w:val="nil"/>
        </w:pBdr>
        <w:tabs>
          <w:tab w:val="left" w:pos="432"/>
          <w:tab w:val="left" w:pos="1110"/>
        </w:tabs>
        <w:spacing w:after="120" w:line="360" w:lineRule="auto"/>
        <w:rPr>
          <w:rFonts w:ascii="Arial" w:eastAsia="Arial" w:hAnsi="Arial" w:cs="Arial"/>
          <w:color w:val="010000"/>
          <w:sz w:val="20"/>
          <w:szCs w:val="20"/>
        </w:rPr>
      </w:pPr>
      <w:r w:rsidRPr="001E74A8">
        <w:rPr>
          <w:rFonts w:ascii="Arial" w:hAnsi="Arial" w:cs="Arial"/>
          <w:color w:val="010000"/>
          <w:sz w:val="20"/>
        </w:rPr>
        <w:t>Reports submitted to the General Meeting of Shareholders:</w:t>
      </w:r>
    </w:p>
    <w:p w14:paraId="3CE85123" w14:textId="77777777" w:rsidR="009B6878" w:rsidRPr="001E74A8" w:rsidRDefault="0016612F" w:rsidP="0016612F">
      <w:pPr>
        <w:numPr>
          <w:ilvl w:val="0"/>
          <w:numId w:val="2"/>
        </w:numPr>
        <w:pBdr>
          <w:top w:val="nil"/>
          <w:left w:val="nil"/>
          <w:bottom w:val="nil"/>
          <w:right w:val="nil"/>
          <w:between w:val="nil"/>
        </w:pBdr>
        <w:tabs>
          <w:tab w:val="left" w:pos="432"/>
          <w:tab w:val="left" w:pos="1170"/>
        </w:tabs>
        <w:spacing w:after="120" w:line="360" w:lineRule="auto"/>
        <w:rPr>
          <w:rFonts w:ascii="Arial" w:eastAsia="Arial" w:hAnsi="Arial" w:cs="Arial"/>
          <w:color w:val="010000"/>
          <w:sz w:val="20"/>
          <w:szCs w:val="20"/>
        </w:rPr>
      </w:pPr>
      <w:r w:rsidRPr="001E74A8">
        <w:rPr>
          <w:rFonts w:ascii="Arial" w:hAnsi="Arial" w:cs="Arial"/>
          <w:color w:val="010000"/>
          <w:sz w:val="20"/>
        </w:rPr>
        <w:t>Report on the Board of Directors' performance results 2023 and mission directions 2024;</w:t>
      </w:r>
    </w:p>
    <w:p w14:paraId="377D78AB" w14:textId="77777777" w:rsidR="009B6878" w:rsidRPr="001E74A8" w:rsidRDefault="0016612F" w:rsidP="0016612F">
      <w:pPr>
        <w:numPr>
          <w:ilvl w:val="0"/>
          <w:numId w:val="2"/>
        </w:numPr>
        <w:pBdr>
          <w:top w:val="nil"/>
          <w:left w:val="nil"/>
          <w:bottom w:val="nil"/>
          <w:right w:val="nil"/>
          <w:between w:val="nil"/>
        </w:pBdr>
        <w:tabs>
          <w:tab w:val="left" w:pos="432"/>
          <w:tab w:val="left" w:pos="1200"/>
        </w:tabs>
        <w:spacing w:after="120" w:line="360" w:lineRule="auto"/>
        <w:rPr>
          <w:rFonts w:ascii="Arial" w:eastAsia="Arial" w:hAnsi="Arial" w:cs="Arial"/>
          <w:color w:val="010000"/>
          <w:sz w:val="20"/>
          <w:szCs w:val="20"/>
        </w:rPr>
      </w:pPr>
      <w:r w:rsidRPr="001E74A8">
        <w:rPr>
          <w:rFonts w:ascii="Arial" w:hAnsi="Arial" w:cs="Arial"/>
          <w:color w:val="010000"/>
          <w:sz w:val="20"/>
        </w:rPr>
        <w:lastRenderedPageBreak/>
        <w:t>Report on activities in 2023 and mission direction in 2024 of the Supervisory Board;</w:t>
      </w:r>
    </w:p>
    <w:p w14:paraId="638B0080" w14:textId="77777777" w:rsidR="009B6878" w:rsidRPr="001E74A8" w:rsidRDefault="0016612F" w:rsidP="0016612F">
      <w:pPr>
        <w:numPr>
          <w:ilvl w:val="0"/>
          <w:numId w:val="2"/>
        </w:numPr>
        <w:pBdr>
          <w:top w:val="nil"/>
          <w:left w:val="nil"/>
          <w:bottom w:val="nil"/>
          <w:right w:val="nil"/>
          <w:between w:val="nil"/>
        </w:pBdr>
        <w:tabs>
          <w:tab w:val="left" w:pos="432"/>
          <w:tab w:val="left" w:pos="1170"/>
        </w:tabs>
        <w:spacing w:after="120" w:line="360" w:lineRule="auto"/>
        <w:rPr>
          <w:rFonts w:ascii="Arial" w:eastAsia="Arial" w:hAnsi="Arial" w:cs="Arial"/>
          <w:color w:val="010000"/>
          <w:sz w:val="20"/>
          <w:szCs w:val="20"/>
        </w:rPr>
      </w:pPr>
      <w:r w:rsidRPr="001E74A8">
        <w:rPr>
          <w:rFonts w:ascii="Arial" w:hAnsi="Arial" w:cs="Arial"/>
          <w:color w:val="010000"/>
          <w:sz w:val="20"/>
        </w:rPr>
        <w:t>Report on production and business activities in 2023 and direction and tasks in 2024 of the Executive Board;</w:t>
      </w:r>
    </w:p>
    <w:p w14:paraId="669F1A2C" w14:textId="77777777" w:rsidR="009B6878" w:rsidRPr="001E74A8" w:rsidRDefault="0016612F" w:rsidP="0016612F">
      <w:pPr>
        <w:numPr>
          <w:ilvl w:val="0"/>
          <w:numId w:val="2"/>
        </w:numPr>
        <w:pBdr>
          <w:top w:val="nil"/>
          <w:left w:val="nil"/>
          <w:bottom w:val="nil"/>
          <w:right w:val="nil"/>
          <w:between w:val="nil"/>
        </w:pBdr>
        <w:tabs>
          <w:tab w:val="left" w:pos="432"/>
          <w:tab w:val="left" w:pos="1200"/>
        </w:tabs>
        <w:spacing w:after="120" w:line="360" w:lineRule="auto"/>
        <w:rPr>
          <w:rFonts w:ascii="Arial" w:eastAsia="Arial" w:hAnsi="Arial" w:cs="Arial"/>
          <w:color w:val="010000"/>
          <w:sz w:val="20"/>
          <w:szCs w:val="20"/>
        </w:rPr>
      </w:pPr>
      <w:r w:rsidRPr="001E74A8">
        <w:rPr>
          <w:rFonts w:ascii="Arial" w:hAnsi="Arial" w:cs="Arial"/>
          <w:color w:val="010000"/>
          <w:sz w:val="20"/>
        </w:rPr>
        <w:t>Summary of the Audited Financial Statements 2023;</w:t>
      </w:r>
    </w:p>
    <w:p w14:paraId="00BBE480" w14:textId="77777777" w:rsidR="009B6878" w:rsidRPr="001E74A8" w:rsidRDefault="0016612F" w:rsidP="0016612F">
      <w:pPr>
        <w:numPr>
          <w:ilvl w:val="0"/>
          <w:numId w:val="1"/>
        </w:numPr>
        <w:pBdr>
          <w:top w:val="nil"/>
          <w:left w:val="nil"/>
          <w:bottom w:val="nil"/>
          <w:right w:val="nil"/>
          <w:between w:val="nil"/>
        </w:pBdr>
        <w:tabs>
          <w:tab w:val="left" w:pos="432"/>
          <w:tab w:val="left" w:pos="1110"/>
        </w:tabs>
        <w:spacing w:after="120" w:line="360" w:lineRule="auto"/>
        <w:rPr>
          <w:rFonts w:ascii="Arial" w:eastAsia="Arial" w:hAnsi="Arial" w:cs="Arial"/>
          <w:color w:val="010000"/>
          <w:sz w:val="20"/>
          <w:szCs w:val="20"/>
        </w:rPr>
      </w:pPr>
      <w:r w:rsidRPr="001E74A8">
        <w:rPr>
          <w:rFonts w:ascii="Arial" w:hAnsi="Arial" w:cs="Arial"/>
          <w:color w:val="010000"/>
          <w:sz w:val="20"/>
        </w:rPr>
        <w:t>Proposals presented to the General Meeting of Shareholders, including:</w:t>
      </w:r>
    </w:p>
    <w:p w14:paraId="4339C629" w14:textId="77777777" w:rsidR="009B6878" w:rsidRPr="001E74A8" w:rsidRDefault="0016612F" w:rsidP="0016612F">
      <w:pPr>
        <w:numPr>
          <w:ilvl w:val="0"/>
          <w:numId w:val="3"/>
        </w:numPr>
        <w:pBdr>
          <w:top w:val="nil"/>
          <w:left w:val="nil"/>
          <w:bottom w:val="nil"/>
          <w:right w:val="nil"/>
          <w:between w:val="nil"/>
        </w:pBdr>
        <w:tabs>
          <w:tab w:val="left" w:pos="432"/>
          <w:tab w:val="left" w:pos="1200"/>
        </w:tabs>
        <w:spacing w:after="120" w:line="360" w:lineRule="auto"/>
        <w:rPr>
          <w:rFonts w:ascii="Arial" w:eastAsia="Arial" w:hAnsi="Arial" w:cs="Arial"/>
          <w:color w:val="010000"/>
          <w:sz w:val="20"/>
          <w:szCs w:val="20"/>
        </w:rPr>
      </w:pPr>
      <w:r w:rsidRPr="001E74A8">
        <w:rPr>
          <w:rFonts w:ascii="Arial" w:hAnsi="Arial" w:cs="Arial"/>
          <w:color w:val="010000"/>
          <w:sz w:val="20"/>
        </w:rPr>
        <w:t>Proposal for approval of some main production and business targets in 2024;</w:t>
      </w:r>
    </w:p>
    <w:p w14:paraId="1A73ED90"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Agree to adjust the average selling price of finished rubber products from USD 1,440/ton to USD 1,500/ton; Accordingly, some production and business targets for 2024 are adjusted in Clause 2, Article 5, Resolution No. 10/NQ-HDQT dated December 30, 2023 of the Board of Directors as follows:</w:t>
      </w:r>
    </w:p>
    <w:p w14:paraId="6C6D6402" w14:textId="77777777" w:rsidR="009B6878" w:rsidRPr="001E74A8" w:rsidRDefault="0016612F" w:rsidP="0016612F">
      <w:pPr>
        <w:numPr>
          <w:ilvl w:val="0"/>
          <w:numId w:val="8"/>
        </w:numPr>
        <w:pBdr>
          <w:top w:val="nil"/>
          <w:left w:val="nil"/>
          <w:bottom w:val="nil"/>
          <w:right w:val="nil"/>
          <w:between w:val="nil"/>
        </w:pBdr>
        <w:tabs>
          <w:tab w:val="left" w:pos="432"/>
          <w:tab w:val="left" w:pos="1052"/>
        </w:tabs>
        <w:spacing w:after="120" w:line="360" w:lineRule="auto"/>
        <w:rPr>
          <w:rFonts w:ascii="Arial" w:eastAsia="Arial" w:hAnsi="Arial" w:cs="Arial"/>
          <w:color w:val="010000"/>
          <w:sz w:val="20"/>
          <w:szCs w:val="20"/>
        </w:rPr>
      </w:pPr>
      <w:r w:rsidRPr="001E74A8">
        <w:rPr>
          <w:rFonts w:ascii="Arial" w:hAnsi="Arial" w:cs="Arial"/>
          <w:color w:val="010000"/>
          <w:sz w:val="20"/>
        </w:rPr>
        <w:t>Revenue from selling finished rubber products: VND 434.70 billion;</w:t>
      </w:r>
    </w:p>
    <w:p w14:paraId="3BA2917F" w14:textId="77777777" w:rsidR="009B6878" w:rsidRPr="001E74A8" w:rsidRDefault="0016612F" w:rsidP="0016612F">
      <w:pPr>
        <w:numPr>
          <w:ilvl w:val="0"/>
          <w:numId w:val="8"/>
        </w:numPr>
        <w:pBdr>
          <w:top w:val="nil"/>
          <w:left w:val="nil"/>
          <w:bottom w:val="nil"/>
          <w:right w:val="nil"/>
          <w:between w:val="nil"/>
        </w:pBdr>
        <w:tabs>
          <w:tab w:val="left" w:pos="432"/>
          <w:tab w:val="left" w:pos="1052"/>
        </w:tabs>
        <w:spacing w:after="120" w:line="360" w:lineRule="auto"/>
        <w:rPr>
          <w:rFonts w:ascii="Arial" w:eastAsia="Arial" w:hAnsi="Arial" w:cs="Arial"/>
          <w:color w:val="010000"/>
          <w:sz w:val="20"/>
          <w:szCs w:val="20"/>
        </w:rPr>
      </w:pPr>
      <w:r w:rsidRPr="001E74A8">
        <w:rPr>
          <w:rFonts w:ascii="Arial" w:hAnsi="Arial" w:cs="Arial"/>
          <w:color w:val="010000"/>
          <w:sz w:val="20"/>
        </w:rPr>
        <w:t>Total revenue and other income: VND 462.50 billion;</w:t>
      </w:r>
    </w:p>
    <w:p w14:paraId="66B476D9" w14:textId="77777777" w:rsidR="009B6878" w:rsidRPr="001E74A8" w:rsidRDefault="0016612F" w:rsidP="0016612F">
      <w:pPr>
        <w:numPr>
          <w:ilvl w:val="0"/>
          <w:numId w:val="8"/>
        </w:numPr>
        <w:pBdr>
          <w:top w:val="nil"/>
          <w:left w:val="nil"/>
          <w:bottom w:val="nil"/>
          <w:right w:val="nil"/>
          <w:between w:val="nil"/>
        </w:pBdr>
        <w:tabs>
          <w:tab w:val="left" w:pos="432"/>
          <w:tab w:val="left" w:pos="1052"/>
        </w:tabs>
        <w:spacing w:after="120" w:line="360" w:lineRule="auto"/>
        <w:rPr>
          <w:rFonts w:ascii="Arial" w:eastAsia="Arial" w:hAnsi="Arial" w:cs="Arial"/>
          <w:color w:val="010000"/>
          <w:sz w:val="20"/>
          <w:szCs w:val="20"/>
        </w:rPr>
      </w:pPr>
      <w:r w:rsidRPr="001E74A8">
        <w:rPr>
          <w:rFonts w:ascii="Arial" w:hAnsi="Arial" w:cs="Arial"/>
          <w:color w:val="010000"/>
          <w:sz w:val="20"/>
        </w:rPr>
        <w:t>Consolidated profit before tax: VND 74.40 billion;</w:t>
      </w:r>
    </w:p>
    <w:p w14:paraId="34404823" w14:textId="77777777" w:rsidR="009B6878" w:rsidRPr="001E74A8" w:rsidRDefault="0016612F" w:rsidP="0016612F">
      <w:pPr>
        <w:numPr>
          <w:ilvl w:val="0"/>
          <w:numId w:val="8"/>
        </w:numPr>
        <w:pBdr>
          <w:top w:val="nil"/>
          <w:left w:val="nil"/>
          <w:bottom w:val="nil"/>
          <w:right w:val="nil"/>
          <w:between w:val="nil"/>
        </w:pBdr>
        <w:tabs>
          <w:tab w:val="left" w:pos="432"/>
          <w:tab w:val="left" w:pos="1052"/>
        </w:tabs>
        <w:spacing w:after="120" w:line="360" w:lineRule="auto"/>
        <w:rPr>
          <w:rFonts w:ascii="Arial" w:eastAsia="Arial" w:hAnsi="Arial" w:cs="Arial"/>
          <w:color w:val="010000"/>
          <w:sz w:val="20"/>
          <w:szCs w:val="20"/>
        </w:rPr>
      </w:pPr>
      <w:r w:rsidRPr="001E74A8">
        <w:rPr>
          <w:rFonts w:ascii="Arial" w:hAnsi="Arial" w:cs="Arial"/>
          <w:color w:val="010000"/>
          <w:sz w:val="20"/>
        </w:rPr>
        <w:t>Expected profit after tax: VND 60.62 billion;</w:t>
      </w:r>
    </w:p>
    <w:p w14:paraId="211C305F" w14:textId="77777777" w:rsidR="009B6878" w:rsidRPr="001E74A8" w:rsidRDefault="0016612F" w:rsidP="0016612F">
      <w:pPr>
        <w:numPr>
          <w:ilvl w:val="0"/>
          <w:numId w:val="8"/>
        </w:numPr>
        <w:pBdr>
          <w:top w:val="nil"/>
          <w:left w:val="nil"/>
          <w:bottom w:val="nil"/>
          <w:right w:val="nil"/>
          <w:between w:val="nil"/>
        </w:pBdr>
        <w:tabs>
          <w:tab w:val="left" w:pos="432"/>
          <w:tab w:val="left" w:pos="1052"/>
        </w:tabs>
        <w:spacing w:after="120" w:line="360" w:lineRule="auto"/>
        <w:rPr>
          <w:rFonts w:ascii="Arial" w:eastAsia="Arial" w:hAnsi="Arial" w:cs="Arial"/>
          <w:color w:val="010000"/>
          <w:sz w:val="20"/>
          <w:szCs w:val="20"/>
        </w:rPr>
      </w:pPr>
      <w:r w:rsidRPr="001E74A8">
        <w:rPr>
          <w:rFonts w:ascii="Arial" w:hAnsi="Arial" w:cs="Arial"/>
          <w:color w:val="010000"/>
          <w:sz w:val="20"/>
        </w:rPr>
        <w:t>Dividend payment rate in 2024: 6% of charter capital (expected).</w:t>
      </w:r>
    </w:p>
    <w:p w14:paraId="51787531"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Other contents of Resolution No. 10/NQ-HDQT of the Board of Directors remain unchanged.</w:t>
      </w:r>
    </w:p>
    <w:p w14:paraId="1534B9FC" w14:textId="77777777" w:rsidR="009B6878" w:rsidRPr="001E74A8" w:rsidRDefault="0016612F" w:rsidP="0016612F">
      <w:pPr>
        <w:numPr>
          <w:ilvl w:val="0"/>
          <w:numId w:val="3"/>
        </w:numPr>
        <w:pBdr>
          <w:top w:val="nil"/>
          <w:left w:val="nil"/>
          <w:bottom w:val="nil"/>
          <w:right w:val="nil"/>
          <w:between w:val="nil"/>
        </w:pBdr>
        <w:tabs>
          <w:tab w:val="left" w:pos="432"/>
          <w:tab w:val="left" w:pos="1200"/>
        </w:tabs>
        <w:spacing w:after="120" w:line="360" w:lineRule="auto"/>
        <w:rPr>
          <w:rFonts w:ascii="Arial" w:eastAsia="Arial" w:hAnsi="Arial" w:cs="Arial"/>
          <w:color w:val="010000"/>
          <w:sz w:val="20"/>
          <w:szCs w:val="20"/>
        </w:rPr>
      </w:pPr>
      <w:r w:rsidRPr="001E74A8">
        <w:rPr>
          <w:rFonts w:ascii="Arial" w:hAnsi="Arial" w:cs="Arial"/>
          <w:color w:val="010000"/>
          <w:sz w:val="20"/>
        </w:rPr>
        <w:t>Proposal on the plan for profit distribution and appropriation for funds in 2023;</w:t>
      </w:r>
    </w:p>
    <w:p w14:paraId="22CFC294" w14:textId="77777777" w:rsidR="009B6878" w:rsidRPr="001E74A8" w:rsidRDefault="0016612F" w:rsidP="0016612F">
      <w:pPr>
        <w:numPr>
          <w:ilvl w:val="0"/>
          <w:numId w:val="3"/>
        </w:numPr>
        <w:pBdr>
          <w:top w:val="nil"/>
          <w:left w:val="nil"/>
          <w:bottom w:val="nil"/>
          <w:right w:val="nil"/>
          <w:between w:val="nil"/>
        </w:pBdr>
        <w:tabs>
          <w:tab w:val="left" w:pos="432"/>
          <w:tab w:val="left" w:pos="1200"/>
        </w:tabs>
        <w:spacing w:after="120" w:line="360" w:lineRule="auto"/>
        <w:rPr>
          <w:rFonts w:ascii="Arial" w:eastAsia="Arial" w:hAnsi="Arial" w:cs="Arial"/>
          <w:color w:val="010000"/>
          <w:sz w:val="20"/>
          <w:szCs w:val="20"/>
        </w:rPr>
      </w:pPr>
      <w:r w:rsidRPr="001E74A8">
        <w:rPr>
          <w:rFonts w:ascii="Arial" w:hAnsi="Arial" w:cs="Arial"/>
          <w:color w:val="010000"/>
          <w:sz w:val="20"/>
        </w:rPr>
        <w:t>Proposal on remuneration for the Board of Directors and the Supervisory Board in 2024;</w:t>
      </w:r>
    </w:p>
    <w:p w14:paraId="17686CED" w14:textId="77777777" w:rsidR="009B6878" w:rsidRPr="001E74A8" w:rsidRDefault="0016612F" w:rsidP="0016612F">
      <w:pPr>
        <w:numPr>
          <w:ilvl w:val="0"/>
          <w:numId w:val="3"/>
        </w:numPr>
        <w:pBdr>
          <w:top w:val="nil"/>
          <w:left w:val="nil"/>
          <w:bottom w:val="nil"/>
          <w:right w:val="nil"/>
          <w:between w:val="nil"/>
        </w:pBdr>
        <w:tabs>
          <w:tab w:val="left" w:pos="432"/>
          <w:tab w:val="left" w:pos="1200"/>
        </w:tabs>
        <w:spacing w:after="120" w:line="360" w:lineRule="auto"/>
        <w:rPr>
          <w:rFonts w:ascii="Arial" w:eastAsia="Arial" w:hAnsi="Arial" w:cs="Arial"/>
          <w:color w:val="010000"/>
          <w:sz w:val="20"/>
          <w:szCs w:val="20"/>
        </w:rPr>
      </w:pPr>
      <w:r w:rsidRPr="001E74A8">
        <w:rPr>
          <w:rFonts w:ascii="Arial" w:hAnsi="Arial" w:cs="Arial"/>
          <w:color w:val="010000"/>
          <w:sz w:val="20"/>
        </w:rPr>
        <w:t>Proposal on selecting an audit company for the Financial Statements 2024;</w:t>
      </w:r>
    </w:p>
    <w:p w14:paraId="1C278CAD" w14:textId="77777777" w:rsidR="009B6878" w:rsidRPr="001E74A8" w:rsidRDefault="0016612F" w:rsidP="0016612F">
      <w:pPr>
        <w:numPr>
          <w:ilvl w:val="0"/>
          <w:numId w:val="3"/>
        </w:numPr>
        <w:pBdr>
          <w:top w:val="nil"/>
          <w:left w:val="nil"/>
          <w:bottom w:val="nil"/>
          <w:right w:val="nil"/>
          <w:between w:val="nil"/>
        </w:pBdr>
        <w:tabs>
          <w:tab w:val="left" w:pos="432"/>
          <w:tab w:val="left" w:pos="1200"/>
        </w:tabs>
        <w:spacing w:after="120" w:line="360" w:lineRule="auto"/>
        <w:rPr>
          <w:rFonts w:ascii="Arial" w:eastAsia="Arial" w:hAnsi="Arial" w:cs="Arial"/>
          <w:color w:val="010000"/>
          <w:sz w:val="20"/>
          <w:szCs w:val="20"/>
        </w:rPr>
      </w:pPr>
      <w:r w:rsidRPr="001E74A8">
        <w:rPr>
          <w:rFonts w:ascii="Arial" w:hAnsi="Arial" w:cs="Arial"/>
          <w:color w:val="010000"/>
          <w:sz w:val="20"/>
        </w:rPr>
        <w:t>Proposal on approval of contracts and transactions with related parties of the Company;</w:t>
      </w:r>
    </w:p>
    <w:p w14:paraId="344C94C0" w14:textId="77777777" w:rsidR="009B6878" w:rsidRPr="001E74A8" w:rsidRDefault="0016612F" w:rsidP="0016612F">
      <w:pPr>
        <w:numPr>
          <w:ilvl w:val="0"/>
          <w:numId w:val="3"/>
        </w:numPr>
        <w:pBdr>
          <w:top w:val="nil"/>
          <w:left w:val="nil"/>
          <w:bottom w:val="nil"/>
          <w:right w:val="nil"/>
          <w:between w:val="nil"/>
        </w:pBdr>
        <w:tabs>
          <w:tab w:val="left" w:pos="432"/>
          <w:tab w:val="left" w:pos="1205"/>
        </w:tabs>
        <w:spacing w:after="120" w:line="360" w:lineRule="auto"/>
        <w:rPr>
          <w:rFonts w:ascii="Arial" w:eastAsia="Arial" w:hAnsi="Arial" w:cs="Arial"/>
          <w:color w:val="010000"/>
          <w:sz w:val="20"/>
          <w:szCs w:val="20"/>
        </w:rPr>
      </w:pPr>
      <w:r w:rsidRPr="001E74A8">
        <w:rPr>
          <w:rFonts w:ascii="Arial" w:hAnsi="Arial" w:cs="Arial"/>
          <w:color w:val="010000"/>
          <w:sz w:val="20"/>
        </w:rPr>
        <w:t>Proposal on changing the roadmap for replanting rubber plantations at Daklaoruco;</w:t>
      </w:r>
    </w:p>
    <w:p w14:paraId="78F363A9" w14:textId="77777777" w:rsidR="009B6878" w:rsidRPr="001E74A8" w:rsidRDefault="0016612F" w:rsidP="0016612F">
      <w:pPr>
        <w:numPr>
          <w:ilvl w:val="0"/>
          <w:numId w:val="3"/>
        </w:numPr>
        <w:pBdr>
          <w:top w:val="nil"/>
          <w:left w:val="nil"/>
          <w:bottom w:val="nil"/>
          <w:right w:val="nil"/>
          <w:between w:val="nil"/>
        </w:pBdr>
        <w:tabs>
          <w:tab w:val="left" w:pos="432"/>
          <w:tab w:val="left" w:pos="1205"/>
        </w:tabs>
        <w:spacing w:after="120" w:line="360" w:lineRule="auto"/>
        <w:rPr>
          <w:rFonts w:ascii="Arial" w:eastAsia="Arial" w:hAnsi="Arial" w:cs="Arial"/>
          <w:color w:val="010000"/>
          <w:sz w:val="20"/>
          <w:szCs w:val="20"/>
        </w:rPr>
      </w:pPr>
      <w:r w:rsidRPr="001E74A8">
        <w:rPr>
          <w:rFonts w:ascii="Arial" w:hAnsi="Arial" w:cs="Arial"/>
          <w:color w:val="010000"/>
          <w:sz w:val="20"/>
        </w:rPr>
        <w:t>Proposal on the dismissal of independent members of the Board of Directors;</w:t>
      </w:r>
    </w:p>
    <w:p w14:paraId="2C434966" w14:textId="77777777" w:rsidR="009B6878" w:rsidRPr="001E74A8" w:rsidRDefault="0016612F" w:rsidP="0016612F">
      <w:pPr>
        <w:numPr>
          <w:ilvl w:val="0"/>
          <w:numId w:val="3"/>
        </w:numPr>
        <w:pBdr>
          <w:top w:val="nil"/>
          <w:left w:val="nil"/>
          <w:bottom w:val="nil"/>
          <w:right w:val="nil"/>
          <w:between w:val="nil"/>
        </w:pBdr>
        <w:tabs>
          <w:tab w:val="left" w:pos="432"/>
          <w:tab w:val="left" w:pos="1205"/>
        </w:tabs>
        <w:spacing w:after="120" w:line="360" w:lineRule="auto"/>
        <w:rPr>
          <w:rFonts w:ascii="Arial" w:eastAsia="Arial" w:hAnsi="Arial" w:cs="Arial"/>
          <w:color w:val="010000"/>
          <w:sz w:val="20"/>
          <w:szCs w:val="20"/>
        </w:rPr>
      </w:pPr>
      <w:r w:rsidRPr="001E74A8">
        <w:rPr>
          <w:rFonts w:ascii="Arial" w:hAnsi="Arial" w:cs="Arial"/>
          <w:color w:val="010000"/>
          <w:sz w:val="20"/>
        </w:rPr>
        <w:t>Notice of nomination and candidacy to elect additional independent members of the Board of Directors;</w:t>
      </w:r>
    </w:p>
    <w:p w14:paraId="2C63A366" w14:textId="77777777" w:rsidR="009B6878" w:rsidRPr="001E74A8" w:rsidRDefault="0016612F" w:rsidP="0016612F">
      <w:pPr>
        <w:numPr>
          <w:ilvl w:val="0"/>
          <w:numId w:val="1"/>
        </w:numPr>
        <w:pBdr>
          <w:top w:val="nil"/>
          <w:left w:val="nil"/>
          <w:bottom w:val="nil"/>
          <w:right w:val="nil"/>
          <w:between w:val="nil"/>
        </w:pBdr>
        <w:tabs>
          <w:tab w:val="left" w:pos="432"/>
          <w:tab w:val="left" w:pos="1150"/>
        </w:tabs>
        <w:spacing w:after="120" w:line="360" w:lineRule="auto"/>
        <w:rPr>
          <w:rFonts w:ascii="Arial" w:eastAsia="Arial" w:hAnsi="Arial" w:cs="Arial"/>
          <w:color w:val="010000"/>
          <w:sz w:val="20"/>
          <w:szCs w:val="20"/>
        </w:rPr>
      </w:pPr>
      <w:r w:rsidRPr="001E74A8">
        <w:rPr>
          <w:rFonts w:ascii="Arial" w:hAnsi="Arial" w:cs="Arial"/>
          <w:color w:val="010000"/>
          <w:sz w:val="20"/>
        </w:rPr>
        <w:t>Regulations presented at the General Meeting of Shareholders: Working regulations at the Annual General Meeting of Shareholders 2024; Regulations on nomination, candidacy, and additional election of members of the Board of Directors in term III (2022-2027).</w:t>
      </w:r>
    </w:p>
    <w:p w14:paraId="058055A0"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‎‎Article 4. The results of the assessment and ranking of the Board of Directors as a whole, members of the Board of Directors and the General Manager in 2023 are as follows:</w:t>
      </w:r>
    </w:p>
    <w:p w14:paraId="27619F3D" w14:textId="77777777" w:rsidR="009B6878" w:rsidRPr="001E74A8" w:rsidRDefault="0016612F" w:rsidP="0016612F">
      <w:pPr>
        <w:numPr>
          <w:ilvl w:val="0"/>
          <w:numId w:val="8"/>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Board of Directors as a whole: Good completion of tasks</w:t>
      </w:r>
    </w:p>
    <w:p w14:paraId="67269EE8" w14:textId="77777777" w:rsidR="009B6878" w:rsidRPr="001E74A8" w:rsidRDefault="0016612F" w:rsidP="0016612F">
      <w:pPr>
        <w:numPr>
          <w:ilvl w:val="0"/>
          <w:numId w:val="8"/>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Results of ranking each member of the Board of Directors: (excluding Mr. Tran Le)</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93"/>
        <w:gridCol w:w="2390"/>
        <w:gridCol w:w="1982"/>
        <w:gridCol w:w="1996"/>
        <w:gridCol w:w="1856"/>
      </w:tblGrid>
      <w:tr w:rsidR="009B6878" w:rsidRPr="001E74A8" w14:paraId="2CD0C4DC" w14:textId="77777777" w:rsidTr="0016612F">
        <w:tc>
          <w:tcPr>
            <w:tcW w:w="440" w:type="pct"/>
            <w:shd w:val="clear" w:color="auto" w:fill="auto"/>
            <w:tcMar>
              <w:top w:w="0" w:type="dxa"/>
              <w:bottom w:w="0" w:type="dxa"/>
            </w:tcMar>
            <w:vAlign w:val="center"/>
          </w:tcPr>
          <w:p w14:paraId="4FAB0984"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No.</w:t>
            </w:r>
          </w:p>
        </w:tc>
        <w:tc>
          <w:tcPr>
            <w:tcW w:w="1325" w:type="pct"/>
            <w:shd w:val="clear" w:color="auto" w:fill="auto"/>
            <w:tcMar>
              <w:top w:w="0" w:type="dxa"/>
              <w:bottom w:w="0" w:type="dxa"/>
            </w:tcMar>
            <w:vAlign w:val="center"/>
          </w:tcPr>
          <w:p w14:paraId="6F98E19F"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Full name</w:t>
            </w:r>
          </w:p>
        </w:tc>
        <w:tc>
          <w:tcPr>
            <w:tcW w:w="1099" w:type="pct"/>
            <w:shd w:val="clear" w:color="auto" w:fill="auto"/>
            <w:tcMar>
              <w:top w:w="0" w:type="dxa"/>
              <w:bottom w:w="0" w:type="dxa"/>
            </w:tcMar>
            <w:vAlign w:val="center"/>
          </w:tcPr>
          <w:p w14:paraId="57147457"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Position</w:t>
            </w:r>
          </w:p>
        </w:tc>
        <w:tc>
          <w:tcPr>
            <w:tcW w:w="1107" w:type="pct"/>
            <w:shd w:val="clear" w:color="auto" w:fill="auto"/>
            <w:tcMar>
              <w:top w:w="0" w:type="dxa"/>
              <w:bottom w:w="0" w:type="dxa"/>
            </w:tcMar>
            <w:vAlign w:val="center"/>
          </w:tcPr>
          <w:p w14:paraId="46C016E1"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Self-ranking</w:t>
            </w:r>
          </w:p>
        </w:tc>
        <w:tc>
          <w:tcPr>
            <w:tcW w:w="1029" w:type="pct"/>
            <w:shd w:val="clear" w:color="auto" w:fill="auto"/>
            <w:tcMar>
              <w:top w:w="0" w:type="dxa"/>
              <w:bottom w:w="0" w:type="dxa"/>
            </w:tcMar>
            <w:vAlign w:val="center"/>
          </w:tcPr>
          <w:p w14:paraId="523A9772"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Results of secret ballot</w:t>
            </w:r>
          </w:p>
        </w:tc>
      </w:tr>
      <w:tr w:rsidR="009B6878" w:rsidRPr="001E74A8" w14:paraId="727A8D78" w14:textId="77777777" w:rsidTr="0016612F">
        <w:tc>
          <w:tcPr>
            <w:tcW w:w="440" w:type="pct"/>
            <w:shd w:val="clear" w:color="auto" w:fill="auto"/>
            <w:tcMar>
              <w:top w:w="0" w:type="dxa"/>
              <w:bottom w:w="0" w:type="dxa"/>
            </w:tcMar>
            <w:vAlign w:val="center"/>
          </w:tcPr>
          <w:p w14:paraId="601CFA98"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lastRenderedPageBreak/>
              <w:t>1</w:t>
            </w:r>
          </w:p>
        </w:tc>
        <w:tc>
          <w:tcPr>
            <w:tcW w:w="1325" w:type="pct"/>
            <w:shd w:val="clear" w:color="auto" w:fill="auto"/>
            <w:tcMar>
              <w:top w:w="0" w:type="dxa"/>
              <w:bottom w:w="0" w:type="dxa"/>
            </w:tcMar>
            <w:vAlign w:val="center"/>
          </w:tcPr>
          <w:p w14:paraId="52C68EC8"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Nguyen Viet Tuong</w:t>
            </w:r>
          </w:p>
        </w:tc>
        <w:tc>
          <w:tcPr>
            <w:tcW w:w="1099" w:type="pct"/>
            <w:shd w:val="clear" w:color="auto" w:fill="auto"/>
            <w:tcMar>
              <w:top w:w="0" w:type="dxa"/>
              <w:bottom w:w="0" w:type="dxa"/>
            </w:tcMar>
            <w:vAlign w:val="center"/>
          </w:tcPr>
          <w:p w14:paraId="26606846"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Chair of the Board of Directors</w:t>
            </w:r>
          </w:p>
        </w:tc>
        <w:tc>
          <w:tcPr>
            <w:tcW w:w="1107" w:type="pct"/>
            <w:shd w:val="clear" w:color="auto" w:fill="auto"/>
            <w:tcMar>
              <w:top w:w="0" w:type="dxa"/>
              <w:bottom w:w="0" w:type="dxa"/>
            </w:tcMar>
            <w:vAlign w:val="center"/>
          </w:tcPr>
          <w:p w14:paraId="5B8D0232"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Good</w:t>
            </w:r>
          </w:p>
        </w:tc>
        <w:tc>
          <w:tcPr>
            <w:tcW w:w="1029" w:type="pct"/>
            <w:shd w:val="clear" w:color="auto" w:fill="auto"/>
            <w:tcMar>
              <w:top w:w="0" w:type="dxa"/>
              <w:bottom w:w="0" w:type="dxa"/>
            </w:tcMar>
            <w:vAlign w:val="center"/>
          </w:tcPr>
          <w:p w14:paraId="4B9A1DEB"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Excellent</w:t>
            </w:r>
          </w:p>
        </w:tc>
      </w:tr>
      <w:tr w:rsidR="009B6878" w:rsidRPr="001E74A8" w14:paraId="615E5D42" w14:textId="77777777" w:rsidTr="0016612F">
        <w:tc>
          <w:tcPr>
            <w:tcW w:w="440" w:type="pct"/>
            <w:shd w:val="clear" w:color="auto" w:fill="auto"/>
            <w:tcMar>
              <w:top w:w="0" w:type="dxa"/>
              <w:bottom w:w="0" w:type="dxa"/>
            </w:tcMar>
            <w:vAlign w:val="center"/>
          </w:tcPr>
          <w:p w14:paraId="62923146"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2</w:t>
            </w:r>
          </w:p>
        </w:tc>
        <w:tc>
          <w:tcPr>
            <w:tcW w:w="1325" w:type="pct"/>
            <w:shd w:val="clear" w:color="auto" w:fill="auto"/>
            <w:tcMar>
              <w:top w:w="0" w:type="dxa"/>
              <w:bottom w:w="0" w:type="dxa"/>
            </w:tcMar>
            <w:vAlign w:val="center"/>
          </w:tcPr>
          <w:p w14:paraId="1D792DDD"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Bui Quang Ninh</w:t>
            </w:r>
          </w:p>
        </w:tc>
        <w:tc>
          <w:tcPr>
            <w:tcW w:w="1099" w:type="pct"/>
            <w:shd w:val="clear" w:color="auto" w:fill="auto"/>
            <w:tcMar>
              <w:top w:w="0" w:type="dxa"/>
              <w:bottom w:w="0" w:type="dxa"/>
            </w:tcMar>
            <w:vAlign w:val="center"/>
          </w:tcPr>
          <w:p w14:paraId="4CE12C2F"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Vice Chair of the Board of Directors</w:t>
            </w:r>
          </w:p>
        </w:tc>
        <w:tc>
          <w:tcPr>
            <w:tcW w:w="1107" w:type="pct"/>
            <w:shd w:val="clear" w:color="auto" w:fill="auto"/>
            <w:tcMar>
              <w:top w:w="0" w:type="dxa"/>
              <w:bottom w:w="0" w:type="dxa"/>
            </w:tcMar>
            <w:vAlign w:val="center"/>
          </w:tcPr>
          <w:p w14:paraId="7568EA0D"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Basic</w:t>
            </w:r>
          </w:p>
        </w:tc>
        <w:tc>
          <w:tcPr>
            <w:tcW w:w="1029" w:type="pct"/>
            <w:shd w:val="clear" w:color="auto" w:fill="auto"/>
            <w:tcMar>
              <w:top w:w="0" w:type="dxa"/>
              <w:bottom w:w="0" w:type="dxa"/>
            </w:tcMar>
            <w:vAlign w:val="center"/>
          </w:tcPr>
          <w:p w14:paraId="54E7F2E7"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Good</w:t>
            </w:r>
          </w:p>
        </w:tc>
      </w:tr>
      <w:tr w:rsidR="009B6878" w:rsidRPr="001E74A8" w14:paraId="69B17B20" w14:textId="77777777" w:rsidTr="0016612F">
        <w:tc>
          <w:tcPr>
            <w:tcW w:w="440" w:type="pct"/>
            <w:shd w:val="clear" w:color="auto" w:fill="auto"/>
            <w:tcMar>
              <w:top w:w="0" w:type="dxa"/>
              <w:bottom w:w="0" w:type="dxa"/>
            </w:tcMar>
            <w:vAlign w:val="center"/>
          </w:tcPr>
          <w:p w14:paraId="7C2CA8E8"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3</w:t>
            </w:r>
          </w:p>
        </w:tc>
        <w:tc>
          <w:tcPr>
            <w:tcW w:w="1325" w:type="pct"/>
            <w:shd w:val="clear" w:color="auto" w:fill="auto"/>
            <w:tcMar>
              <w:top w:w="0" w:type="dxa"/>
              <w:bottom w:w="0" w:type="dxa"/>
            </w:tcMar>
            <w:vAlign w:val="center"/>
          </w:tcPr>
          <w:p w14:paraId="5858B6C1"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Le Thanh Can</w:t>
            </w:r>
          </w:p>
        </w:tc>
        <w:tc>
          <w:tcPr>
            <w:tcW w:w="1099" w:type="pct"/>
            <w:shd w:val="clear" w:color="auto" w:fill="auto"/>
            <w:tcMar>
              <w:top w:w="0" w:type="dxa"/>
              <w:bottom w:w="0" w:type="dxa"/>
            </w:tcMar>
            <w:vAlign w:val="center"/>
          </w:tcPr>
          <w:p w14:paraId="5E67E84C"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Member of the Board of Directors, General Manager</w:t>
            </w:r>
          </w:p>
        </w:tc>
        <w:tc>
          <w:tcPr>
            <w:tcW w:w="1107" w:type="pct"/>
            <w:shd w:val="clear" w:color="auto" w:fill="auto"/>
            <w:tcMar>
              <w:top w:w="0" w:type="dxa"/>
              <w:bottom w:w="0" w:type="dxa"/>
            </w:tcMar>
            <w:vAlign w:val="center"/>
          </w:tcPr>
          <w:p w14:paraId="534791D0"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Basic</w:t>
            </w:r>
          </w:p>
        </w:tc>
        <w:tc>
          <w:tcPr>
            <w:tcW w:w="1029" w:type="pct"/>
            <w:shd w:val="clear" w:color="auto" w:fill="auto"/>
            <w:tcMar>
              <w:top w:w="0" w:type="dxa"/>
              <w:bottom w:w="0" w:type="dxa"/>
            </w:tcMar>
            <w:vAlign w:val="center"/>
          </w:tcPr>
          <w:p w14:paraId="7BB1A91B"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Good</w:t>
            </w:r>
          </w:p>
        </w:tc>
      </w:tr>
      <w:tr w:rsidR="009B6878" w:rsidRPr="001E74A8" w14:paraId="3D465C34" w14:textId="77777777" w:rsidTr="0016612F">
        <w:tc>
          <w:tcPr>
            <w:tcW w:w="440" w:type="pct"/>
            <w:shd w:val="clear" w:color="auto" w:fill="auto"/>
            <w:tcMar>
              <w:top w:w="0" w:type="dxa"/>
              <w:bottom w:w="0" w:type="dxa"/>
            </w:tcMar>
            <w:vAlign w:val="center"/>
          </w:tcPr>
          <w:p w14:paraId="58CD6074"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4</w:t>
            </w:r>
          </w:p>
        </w:tc>
        <w:tc>
          <w:tcPr>
            <w:tcW w:w="1325" w:type="pct"/>
            <w:shd w:val="clear" w:color="auto" w:fill="auto"/>
            <w:tcMar>
              <w:top w:w="0" w:type="dxa"/>
              <w:bottom w:w="0" w:type="dxa"/>
            </w:tcMar>
            <w:vAlign w:val="center"/>
          </w:tcPr>
          <w:p w14:paraId="59FA1635"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Nguyen Tran Giang</w:t>
            </w:r>
          </w:p>
        </w:tc>
        <w:tc>
          <w:tcPr>
            <w:tcW w:w="1099" w:type="pct"/>
            <w:shd w:val="clear" w:color="auto" w:fill="auto"/>
            <w:tcMar>
              <w:top w:w="0" w:type="dxa"/>
              <w:bottom w:w="0" w:type="dxa"/>
            </w:tcMar>
            <w:vAlign w:val="center"/>
          </w:tcPr>
          <w:p w14:paraId="6A32E7D0"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Member of the Board of Directors</w:t>
            </w:r>
          </w:p>
        </w:tc>
        <w:tc>
          <w:tcPr>
            <w:tcW w:w="1107" w:type="pct"/>
            <w:shd w:val="clear" w:color="auto" w:fill="auto"/>
            <w:tcMar>
              <w:top w:w="0" w:type="dxa"/>
              <w:bottom w:w="0" w:type="dxa"/>
            </w:tcMar>
            <w:vAlign w:val="center"/>
          </w:tcPr>
          <w:p w14:paraId="3DF3FA5E"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Good</w:t>
            </w:r>
          </w:p>
        </w:tc>
        <w:tc>
          <w:tcPr>
            <w:tcW w:w="1029" w:type="pct"/>
            <w:shd w:val="clear" w:color="auto" w:fill="auto"/>
            <w:tcMar>
              <w:top w:w="0" w:type="dxa"/>
              <w:bottom w:w="0" w:type="dxa"/>
            </w:tcMar>
            <w:vAlign w:val="center"/>
          </w:tcPr>
          <w:p w14:paraId="53D8BFE3"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Good</w:t>
            </w:r>
          </w:p>
        </w:tc>
      </w:tr>
      <w:tr w:rsidR="009B6878" w:rsidRPr="001E74A8" w14:paraId="6C5E404F" w14:textId="77777777" w:rsidTr="0016612F">
        <w:tc>
          <w:tcPr>
            <w:tcW w:w="440" w:type="pct"/>
            <w:shd w:val="clear" w:color="auto" w:fill="auto"/>
            <w:tcMar>
              <w:top w:w="0" w:type="dxa"/>
              <w:bottom w:w="0" w:type="dxa"/>
            </w:tcMar>
            <w:vAlign w:val="center"/>
          </w:tcPr>
          <w:p w14:paraId="4F4C1094" w14:textId="3CB26606"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5</w:t>
            </w:r>
          </w:p>
        </w:tc>
        <w:tc>
          <w:tcPr>
            <w:tcW w:w="1325" w:type="pct"/>
            <w:shd w:val="clear" w:color="auto" w:fill="auto"/>
            <w:tcMar>
              <w:top w:w="0" w:type="dxa"/>
              <w:bottom w:w="0" w:type="dxa"/>
            </w:tcMar>
            <w:vAlign w:val="center"/>
          </w:tcPr>
          <w:p w14:paraId="3424E7DD"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Nguyen Minh</w:t>
            </w:r>
          </w:p>
        </w:tc>
        <w:tc>
          <w:tcPr>
            <w:tcW w:w="1099" w:type="pct"/>
            <w:shd w:val="clear" w:color="auto" w:fill="auto"/>
            <w:tcMar>
              <w:top w:w="0" w:type="dxa"/>
              <w:bottom w:w="0" w:type="dxa"/>
            </w:tcMar>
            <w:vAlign w:val="center"/>
          </w:tcPr>
          <w:p w14:paraId="06DFEAEC"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Member of the Board of Directors</w:t>
            </w:r>
          </w:p>
        </w:tc>
        <w:tc>
          <w:tcPr>
            <w:tcW w:w="1107" w:type="pct"/>
            <w:shd w:val="clear" w:color="auto" w:fill="auto"/>
            <w:tcMar>
              <w:top w:w="0" w:type="dxa"/>
              <w:bottom w:w="0" w:type="dxa"/>
            </w:tcMar>
            <w:vAlign w:val="center"/>
          </w:tcPr>
          <w:p w14:paraId="574406D9"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Good</w:t>
            </w:r>
          </w:p>
        </w:tc>
        <w:tc>
          <w:tcPr>
            <w:tcW w:w="1029" w:type="pct"/>
            <w:shd w:val="clear" w:color="auto" w:fill="auto"/>
            <w:tcMar>
              <w:top w:w="0" w:type="dxa"/>
              <w:bottom w:w="0" w:type="dxa"/>
            </w:tcMar>
            <w:vAlign w:val="center"/>
          </w:tcPr>
          <w:p w14:paraId="67C785A0"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Good</w:t>
            </w:r>
          </w:p>
        </w:tc>
      </w:tr>
      <w:tr w:rsidR="009B6878" w:rsidRPr="001E74A8" w14:paraId="4DE37451" w14:textId="77777777" w:rsidTr="0016612F">
        <w:tc>
          <w:tcPr>
            <w:tcW w:w="440" w:type="pct"/>
            <w:shd w:val="clear" w:color="auto" w:fill="auto"/>
            <w:tcMar>
              <w:top w:w="0" w:type="dxa"/>
              <w:bottom w:w="0" w:type="dxa"/>
            </w:tcMar>
            <w:vAlign w:val="center"/>
          </w:tcPr>
          <w:p w14:paraId="76D61A32"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6</w:t>
            </w:r>
          </w:p>
        </w:tc>
        <w:tc>
          <w:tcPr>
            <w:tcW w:w="1325" w:type="pct"/>
            <w:shd w:val="clear" w:color="auto" w:fill="auto"/>
            <w:tcMar>
              <w:top w:w="0" w:type="dxa"/>
              <w:bottom w:w="0" w:type="dxa"/>
            </w:tcMar>
            <w:vAlign w:val="center"/>
          </w:tcPr>
          <w:p w14:paraId="0EB7E7FA"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Tran Le</w:t>
            </w:r>
          </w:p>
        </w:tc>
        <w:tc>
          <w:tcPr>
            <w:tcW w:w="1099" w:type="pct"/>
            <w:shd w:val="clear" w:color="auto" w:fill="auto"/>
            <w:tcMar>
              <w:top w:w="0" w:type="dxa"/>
              <w:bottom w:w="0" w:type="dxa"/>
            </w:tcMar>
            <w:vAlign w:val="center"/>
          </w:tcPr>
          <w:p w14:paraId="404B2661"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Member of the Board of Directors</w:t>
            </w:r>
          </w:p>
        </w:tc>
        <w:tc>
          <w:tcPr>
            <w:tcW w:w="1107" w:type="pct"/>
            <w:shd w:val="clear" w:color="auto" w:fill="auto"/>
            <w:tcMar>
              <w:top w:w="0" w:type="dxa"/>
              <w:bottom w:w="0" w:type="dxa"/>
            </w:tcMar>
            <w:vAlign w:val="center"/>
          </w:tcPr>
          <w:p w14:paraId="1E0C38CC" w14:textId="77777777" w:rsidR="009B6878" w:rsidRPr="001E74A8" w:rsidRDefault="009B6878" w:rsidP="0016612F">
            <w:pPr>
              <w:tabs>
                <w:tab w:val="left" w:pos="432"/>
              </w:tabs>
              <w:spacing w:after="120" w:line="360" w:lineRule="auto"/>
              <w:rPr>
                <w:rFonts w:ascii="Arial" w:eastAsia="Arial" w:hAnsi="Arial" w:cs="Arial"/>
                <w:color w:val="010000"/>
                <w:sz w:val="20"/>
                <w:szCs w:val="20"/>
              </w:rPr>
            </w:pPr>
          </w:p>
        </w:tc>
        <w:tc>
          <w:tcPr>
            <w:tcW w:w="1029" w:type="pct"/>
            <w:shd w:val="clear" w:color="auto" w:fill="auto"/>
            <w:tcMar>
              <w:top w:w="0" w:type="dxa"/>
              <w:bottom w:w="0" w:type="dxa"/>
            </w:tcMar>
            <w:vAlign w:val="center"/>
          </w:tcPr>
          <w:p w14:paraId="55EBB09E"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Good</w:t>
            </w:r>
          </w:p>
        </w:tc>
      </w:tr>
      <w:tr w:rsidR="009B6878" w:rsidRPr="001E74A8" w14:paraId="6672F740" w14:textId="77777777" w:rsidTr="0016612F">
        <w:tc>
          <w:tcPr>
            <w:tcW w:w="440" w:type="pct"/>
            <w:shd w:val="clear" w:color="auto" w:fill="auto"/>
            <w:tcMar>
              <w:top w:w="0" w:type="dxa"/>
              <w:bottom w:w="0" w:type="dxa"/>
            </w:tcMar>
            <w:vAlign w:val="center"/>
          </w:tcPr>
          <w:p w14:paraId="29F215E1"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7</w:t>
            </w:r>
          </w:p>
        </w:tc>
        <w:tc>
          <w:tcPr>
            <w:tcW w:w="1325" w:type="pct"/>
            <w:shd w:val="clear" w:color="auto" w:fill="auto"/>
            <w:tcMar>
              <w:top w:w="0" w:type="dxa"/>
              <w:bottom w:w="0" w:type="dxa"/>
            </w:tcMar>
            <w:vAlign w:val="center"/>
          </w:tcPr>
          <w:p w14:paraId="473E1308"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Ta Quang Tong</w:t>
            </w:r>
          </w:p>
        </w:tc>
        <w:tc>
          <w:tcPr>
            <w:tcW w:w="1099" w:type="pct"/>
            <w:shd w:val="clear" w:color="auto" w:fill="auto"/>
            <w:tcMar>
              <w:top w:w="0" w:type="dxa"/>
              <w:bottom w:w="0" w:type="dxa"/>
            </w:tcMar>
            <w:vAlign w:val="center"/>
          </w:tcPr>
          <w:p w14:paraId="336CFFE2"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Member of the Board of Directors</w:t>
            </w:r>
          </w:p>
        </w:tc>
        <w:tc>
          <w:tcPr>
            <w:tcW w:w="1107" w:type="pct"/>
            <w:shd w:val="clear" w:color="auto" w:fill="auto"/>
            <w:tcMar>
              <w:top w:w="0" w:type="dxa"/>
              <w:bottom w:w="0" w:type="dxa"/>
            </w:tcMar>
            <w:vAlign w:val="center"/>
          </w:tcPr>
          <w:p w14:paraId="77A1631B"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Good</w:t>
            </w:r>
          </w:p>
        </w:tc>
        <w:tc>
          <w:tcPr>
            <w:tcW w:w="1029" w:type="pct"/>
            <w:shd w:val="clear" w:color="auto" w:fill="auto"/>
            <w:tcMar>
              <w:top w:w="0" w:type="dxa"/>
              <w:bottom w:w="0" w:type="dxa"/>
            </w:tcMar>
            <w:vAlign w:val="center"/>
          </w:tcPr>
          <w:p w14:paraId="0563F321"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Good</w:t>
            </w:r>
          </w:p>
        </w:tc>
      </w:tr>
    </w:tbl>
    <w:p w14:paraId="63845047" w14:textId="77777777" w:rsidR="009B6878" w:rsidRPr="001E74A8" w:rsidRDefault="0016612F" w:rsidP="0016612F">
      <w:pPr>
        <w:numPr>
          <w:ilvl w:val="0"/>
          <w:numId w:val="4"/>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1E74A8">
        <w:rPr>
          <w:rFonts w:ascii="Arial" w:hAnsi="Arial" w:cs="Arial"/>
          <w:color w:val="010000"/>
          <w:sz w:val="20"/>
        </w:rPr>
        <w:t>Note:</w:t>
      </w:r>
    </w:p>
    <w:p w14:paraId="6608A190" w14:textId="77777777" w:rsidR="009B6878" w:rsidRPr="001E74A8" w:rsidRDefault="0016612F" w:rsidP="0016612F">
      <w:pPr>
        <w:numPr>
          <w:ilvl w:val="0"/>
          <w:numId w:val="7"/>
        </w:numPr>
        <w:pBdr>
          <w:top w:val="nil"/>
          <w:left w:val="nil"/>
          <w:bottom w:val="nil"/>
          <w:right w:val="nil"/>
          <w:between w:val="nil"/>
        </w:pBdr>
        <w:tabs>
          <w:tab w:val="left" w:pos="432"/>
        </w:tabs>
        <w:spacing w:after="120" w:line="360" w:lineRule="auto"/>
        <w:ind w:left="0"/>
        <w:rPr>
          <w:rFonts w:ascii="Arial" w:eastAsia="Arial" w:hAnsi="Arial" w:cs="Arial"/>
          <w:color w:val="010000"/>
          <w:sz w:val="20"/>
          <w:szCs w:val="20"/>
        </w:rPr>
      </w:pPr>
      <w:r w:rsidRPr="001E74A8">
        <w:rPr>
          <w:rFonts w:ascii="Arial" w:hAnsi="Arial" w:cs="Arial"/>
          <w:color w:val="010000"/>
          <w:sz w:val="20"/>
        </w:rPr>
        <w:t>Good: Good completion of tasks</w:t>
      </w:r>
    </w:p>
    <w:p w14:paraId="742AEF1F" w14:textId="77777777" w:rsidR="009B6878" w:rsidRPr="001E74A8" w:rsidRDefault="0016612F" w:rsidP="0016612F">
      <w:pPr>
        <w:numPr>
          <w:ilvl w:val="0"/>
          <w:numId w:val="7"/>
        </w:numPr>
        <w:pBdr>
          <w:top w:val="nil"/>
          <w:left w:val="nil"/>
          <w:bottom w:val="nil"/>
          <w:right w:val="nil"/>
          <w:between w:val="nil"/>
        </w:pBdr>
        <w:tabs>
          <w:tab w:val="left" w:pos="432"/>
        </w:tabs>
        <w:spacing w:after="120" w:line="360" w:lineRule="auto"/>
        <w:ind w:left="0"/>
        <w:rPr>
          <w:rFonts w:ascii="Arial" w:eastAsia="Arial" w:hAnsi="Arial" w:cs="Arial"/>
          <w:color w:val="010000"/>
          <w:sz w:val="20"/>
          <w:szCs w:val="20"/>
        </w:rPr>
      </w:pPr>
      <w:r w:rsidRPr="001E74A8">
        <w:rPr>
          <w:rFonts w:ascii="Arial" w:hAnsi="Arial" w:cs="Arial"/>
          <w:color w:val="010000"/>
          <w:sz w:val="20"/>
        </w:rPr>
        <w:t>Basic: Basic completion of tasks</w:t>
      </w:r>
    </w:p>
    <w:p w14:paraId="2E2461FD" w14:textId="77777777" w:rsidR="009B6878" w:rsidRPr="001E74A8" w:rsidRDefault="0016612F" w:rsidP="0016612F">
      <w:pPr>
        <w:numPr>
          <w:ilvl w:val="0"/>
          <w:numId w:val="7"/>
        </w:numPr>
        <w:pBdr>
          <w:top w:val="nil"/>
          <w:left w:val="nil"/>
          <w:bottom w:val="nil"/>
          <w:right w:val="nil"/>
          <w:between w:val="nil"/>
        </w:pBdr>
        <w:tabs>
          <w:tab w:val="left" w:pos="432"/>
        </w:tabs>
        <w:spacing w:after="120" w:line="360" w:lineRule="auto"/>
        <w:ind w:left="0"/>
        <w:rPr>
          <w:rFonts w:ascii="Arial" w:eastAsia="Arial" w:hAnsi="Arial" w:cs="Arial"/>
          <w:color w:val="010000"/>
          <w:sz w:val="20"/>
          <w:szCs w:val="20"/>
        </w:rPr>
      </w:pPr>
      <w:r w:rsidRPr="001E74A8">
        <w:rPr>
          <w:rFonts w:ascii="Arial" w:hAnsi="Arial" w:cs="Arial"/>
          <w:color w:val="010000"/>
          <w:sz w:val="20"/>
        </w:rPr>
        <w:t>Excellent: Excellent completion of tasks</w:t>
      </w:r>
    </w:p>
    <w:p w14:paraId="44CFE5C6" w14:textId="77777777" w:rsidR="009B6878" w:rsidRPr="001E74A8" w:rsidRDefault="0016612F" w:rsidP="0016612F">
      <w:pPr>
        <w:numPr>
          <w:ilvl w:val="0"/>
          <w:numId w:val="4"/>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1E74A8">
        <w:rPr>
          <w:rFonts w:ascii="Arial" w:hAnsi="Arial" w:cs="Arial"/>
          <w:color w:val="010000"/>
          <w:sz w:val="20"/>
        </w:rPr>
        <w:t>Results of ranking the General Manager: Good completion of tasks.</w:t>
      </w:r>
    </w:p>
    <w:p w14:paraId="76AEC5FA"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‎‎Article 5. Agree to approve the content of Proposal No. 05/TTr-CT dated March 22, 2024 on approving transactions and contracts with a value of less than 10% of DRI's total asset value recorded in the most recent Financial Statements, specifically as follows:</w:t>
      </w:r>
    </w:p>
    <w:p w14:paraId="29EDFAFD" w14:textId="77777777" w:rsidR="009B6878" w:rsidRPr="001E74A8" w:rsidRDefault="0016612F" w:rsidP="0016612F">
      <w:pPr>
        <w:numPr>
          <w:ilvl w:val="0"/>
          <w:numId w:val="5"/>
        </w:numPr>
        <w:pBdr>
          <w:top w:val="nil"/>
          <w:left w:val="nil"/>
          <w:bottom w:val="nil"/>
          <w:right w:val="nil"/>
          <w:between w:val="nil"/>
        </w:pBdr>
        <w:tabs>
          <w:tab w:val="left" w:pos="432"/>
          <w:tab w:val="left" w:pos="1280"/>
        </w:tabs>
        <w:spacing w:after="120" w:line="360" w:lineRule="auto"/>
        <w:rPr>
          <w:rFonts w:ascii="Arial" w:eastAsia="Arial" w:hAnsi="Arial" w:cs="Arial"/>
          <w:color w:val="010000"/>
          <w:sz w:val="20"/>
          <w:szCs w:val="20"/>
        </w:rPr>
      </w:pPr>
      <w:r w:rsidRPr="001E74A8">
        <w:rPr>
          <w:rFonts w:ascii="Arial" w:hAnsi="Arial" w:cs="Arial"/>
          <w:color w:val="010000"/>
          <w:sz w:val="20"/>
        </w:rPr>
        <w:t>Subjects signing contracts and transactions:</w:t>
      </w:r>
    </w:p>
    <w:p w14:paraId="29C2766E" w14:textId="77777777" w:rsidR="009B6878" w:rsidRPr="001E74A8" w:rsidRDefault="0016612F" w:rsidP="0016612F">
      <w:pPr>
        <w:numPr>
          <w:ilvl w:val="0"/>
          <w:numId w:val="6"/>
        </w:numPr>
        <w:pBdr>
          <w:top w:val="nil"/>
          <w:left w:val="nil"/>
          <w:bottom w:val="nil"/>
          <w:right w:val="nil"/>
          <w:between w:val="nil"/>
        </w:pBdr>
        <w:tabs>
          <w:tab w:val="left" w:pos="432"/>
          <w:tab w:val="left" w:pos="1205"/>
        </w:tabs>
        <w:spacing w:after="120" w:line="360" w:lineRule="auto"/>
        <w:rPr>
          <w:rFonts w:ascii="Arial" w:eastAsia="Arial" w:hAnsi="Arial" w:cs="Arial"/>
          <w:color w:val="010000"/>
          <w:sz w:val="20"/>
          <w:szCs w:val="20"/>
        </w:rPr>
      </w:pPr>
      <w:r w:rsidRPr="001E74A8">
        <w:rPr>
          <w:rFonts w:ascii="Arial" w:hAnsi="Arial" w:cs="Arial"/>
          <w:color w:val="010000"/>
          <w:sz w:val="20"/>
        </w:rPr>
        <w:t>Daklak Rubber Limited Company (Daklaoruco);</w:t>
      </w:r>
    </w:p>
    <w:p w14:paraId="24462E7B" w14:textId="77777777" w:rsidR="009B6878" w:rsidRPr="001E74A8" w:rsidRDefault="0016612F" w:rsidP="0016612F">
      <w:pPr>
        <w:numPr>
          <w:ilvl w:val="0"/>
          <w:numId w:val="6"/>
        </w:numPr>
        <w:pBdr>
          <w:top w:val="nil"/>
          <w:left w:val="nil"/>
          <w:bottom w:val="nil"/>
          <w:right w:val="nil"/>
          <w:between w:val="nil"/>
        </w:pBdr>
        <w:tabs>
          <w:tab w:val="left" w:pos="432"/>
          <w:tab w:val="left" w:pos="1205"/>
        </w:tabs>
        <w:spacing w:after="120" w:line="360" w:lineRule="auto"/>
        <w:rPr>
          <w:rFonts w:ascii="Arial" w:eastAsia="Arial" w:hAnsi="Arial" w:cs="Arial"/>
          <w:color w:val="010000"/>
          <w:sz w:val="20"/>
          <w:szCs w:val="20"/>
        </w:rPr>
      </w:pPr>
      <w:r w:rsidRPr="001E74A8">
        <w:rPr>
          <w:rFonts w:ascii="Arial" w:hAnsi="Arial" w:cs="Arial"/>
          <w:color w:val="010000"/>
          <w:sz w:val="20"/>
        </w:rPr>
        <w:t>DRI High-Tech Agricuture Limited Company;</w:t>
      </w:r>
    </w:p>
    <w:p w14:paraId="3371FA54" w14:textId="02850976" w:rsidR="009B6878" w:rsidRPr="001E74A8" w:rsidRDefault="0016612F" w:rsidP="0016612F">
      <w:pPr>
        <w:numPr>
          <w:ilvl w:val="0"/>
          <w:numId w:val="6"/>
        </w:numPr>
        <w:pBdr>
          <w:top w:val="nil"/>
          <w:left w:val="nil"/>
          <w:bottom w:val="nil"/>
          <w:right w:val="nil"/>
          <w:between w:val="nil"/>
        </w:pBdr>
        <w:tabs>
          <w:tab w:val="left" w:pos="432"/>
          <w:tab w:val="left" w:pos="1205"/>
        </w:tabs>
        <w:spacing w:after="120" w:line="360" w:lineRule="auto"/>
        <w:rPr>
          <w:rFonts w:ascii="Arial" w:eastAsia="Arial" w:hAnsi="Arial" w:cs="Arial"/>
          <w:color w:val="010000"/>
          <w:sz w:val="20"/>
          <w:szCs w:val="20"/>
        </w:rPr>
      </w:pPr>
      <w:r w:rsidRPr="001E74A8">
        <w:rPr>
          <w:rFonts w:ascii="Arial" w:hAnsi="Arial" w:cs="Arial"/>
          <w:color w:val="010000"/>
          <w:sz w:val="20"/>
        </w:rPr>
        <w:t>Dak Lak Rubber Joint Stock Company (Dakruco).</w:t>
      </w:r>
    </w:p>
    <w:p w14:paraId="369D3398" w14:textId="77777777" w:rsidR="009B6878" w:rsidRPr="001E74A8" w:rsidRDefault="0016612F" w:rsidP="0016612F">
      <w:pPr>
        <w:numPr>
          <w:ilvl w:val="0"/>
          <w:numId w:val="5"/>
        </w:numPr>
        <w:pBdr>
          <w:top w:val="nil"/>
          <w:left w:val="nil"/>
          <w:bottom w:val="nil"/>
          <w:right w:val="nil"/>
          <w:between w:val="nil"/>
        </w:pBdr>
        <w:tabs>
          <w:tab w:val="left" w:pos="432"/>
          <w:tab w:val="left" w:pos="1280"/>
        </w:tabs>
        <w:spacing w:after="120" w:line="360" w:lineRule="auto"/>
        <w:rPr>
          <w:rFonts w:ascii="Arial" w:eastAsia="Arial" w:hAnsi="Arial" w:cs="Arial"/>
          <w:color w:val="010000"/>
          <w:sz w:val="20"/>
          <w:szCs w:val="20"/>
        </w:rPr>
      </w:pPr>
      <w:r w:rsidRPr="001E74A8">
        <w:rPr>
          <w:rFonts w:ascii="Arial" w:hAnsi="Arial" w:cs="Arial"/>
          <w:color w:val="010000"/>
          <w:sz w:val="20"/>
        </w:rPr>
        <w:t>Contents of signed contracts and transactions include:</w:t>
      </w:r>
    </w:p>
    <w:p w14:paraId="47D12835" w14:textId="77777777" w:rsidR="009B6878" w:rsidRPr="001E74A8" w:rsidRDefault="0016612F" w:rsidP="0016612F">
      <w:pPr>
        <w:numPr>
          <w:ilvl w:val="0"/>
          <w:numId w:val="8"/>
        </w:numPr>
        <w:pBdr>
          <w:top w:val="nil"/>
          <w:left w:val="nil"/>
          <w:bottom w:val="nil"/>
          <w:right w:val="nil"/>
          <w:between w:val="nil"/>
        </w:pBdr>
        <w:tabs>
          <w:tab w:val="left" w:pos="432"/>
          <w:tab w:val="left" w:pos="965"/>
        </w:tabs>
        <w:spacing w:after="120" w:line="360" w:lineRule="auto"/>
        <w:rPr>
          <w:rFonts w:ascii="Arial" w:eastAsia="Arial" w:hAnsi="Arial" w:cs="Arial"/>
          <w:color w:val="010000"/>
          <w:sz w:val="20"/>
          <w:szCs w:val="20"/>
        </w:rPr>
      </w:pPr>
      <w:r w:rsidRPr="001E74A8">
        <w:rPr>
          <w:rFonts w:ascii="Arial" w:hAnsi="Arial" w:cs="Arial"/>
          <w:color w:val="010000"/>
          <w:sz w:val="20"/>
        </w:rPr>
        <w:t>Borrowing/lending, loan guarantees and other loan security measures (mortgage, pledge) except for loan transactions and loan guarantees that the Company is not allowed to perform according to the provisions of law;</w:t>
      </w:r>
    </w:p>
    <w:p w14:paraId="3E0058DD" w14:textId="77777777" w:rsidR="009B6878" w:rsidRPr="001E74A8" w:rsidRDefault="0016612F" w:rsidP="0016612F">
      <w:pPr>
        <w:numPr>
          <w:ilvl w:val="0"/>
          <w:numId w:val="8"/>
        </w:numPr>
        <w:pBdr>
          <w:top w:val="nil"/>
          <w:left w:val="nil"/>
          <w:bottom w:val="nil"/>
          <w:right w:val="nil"/>
          <w:between w:val="nil"/>
        </w:pBdr>
        <w:tabs>
          <w:tab w:val="left" w:pos="432"/>
          <w:tab w:val="left" w:pos="965"/>
        </w:tabs>
        <w:spacing w:after="120" w:line="360" w:lineRule="auto"/>
        <w:rPr>
          <w:rFonts w:ascii="Arial" w:eastAsia="Arial" w:hAnsi="Arial" w:cs="Arial"/>
          <w:color w:val="010000"/>
          <w:sz w:val="20"/>
          <w:szCs w:val="20"/>
        </w:rPr>
      </w:pPr>
      <w:r w:rsidRPr="001E74A8">
        <w:rPr>
          <w:rFonts w:ascii="Arial" w:hAnsi="Arial" w:cs="Arial"/>
          <w:color w:val="010000"/>
          <w:sz w:val="20"/>
        </w:rPr>
        <w:t>Buy and sell fresh banana products, durian, materials, machinery, equipment, rubber seedlings, other seedlings... to serve the production and business activities of the Company and its subsidiaries;</w:t>
      </w:r>
    </w:p>
    <w:p w14:paraId="2E5DE76F" w14:textId="77777777" w:rsidR="009B6878" w:rsidRPr="001E74A8" w:rsidRDefault="0016612F" w:rsidP="0016612F">
      <w:pPr>
        <w:numPr>
          <w:ilvl w:val="0"/>
          <w:numId w:val="8"/>
        </w:numPr>
        <w:pBdr>
          <w:top w:val="nil"/>
          <w:left w:val="nil"/>
          <w:bottom w:val="nil"/>
          <w:right w:val="nil"/>
          <w:between w:val="nil"/>
        </w:pBdr>
        <w:tabs>
          <w:tab w:val="left" w:pos="432"/>
          <w:tab w:val="left" w:pos="965"/>
        </w:tabs>
        <w:spacing w:after="120" w:line="360" w:lineRule="auto"/>
        <w:rPr>
          <w:rFonts w:ascii="Arial" w:eastAsia="Arial" w:hAnsi="Arial" w:cs="Arial"/>
          <w:color w:val="010000"/>
          <w:sz w:val="20"/>
          <w:szCs w:val="20"/>
        </w:rPr>
      </w:pPr>
      <w:r w:rsidRPr="001E74A8">
        <w:rPr>
          <w:rFonts w:ascii="Arial" w:hAnsi="Arial" w:cs="Arial"/>
          <w:color w:val="010000"/>
          <w:sz w:val="20"/>
        </w:rPr>
        <w:lastRenderedPageBreak/>
        <w:t>Other contracts and transactions intended to ensure continuity of production, business and procurement activities to maintain regular operations of DRI and its subsidiaries.</w:t>
      </w:r>
    </w:p>
    <w:p w14:paraId="63845C4C" w14:textId="77777777" w:rsidR="009B6878" w:rsidRPr="001E74A8" w:rsidRDefault="0016612F" w:rsidP="0016612F">
      <w:pPr>
        <w:numPr>
          <w:ilvl w:val="0"/>
          <w:numId w:val="5"/>
        </w:numPr>
        <w:pBdr>
          <w:top w:val="nil"/>
          <w:left w:val="nil"/>
          <w:bottom w:val="nil"/>
          <w:right w:val="nil"/>
          <w:between w:val="nil"/>
        </w:pBdr>
        <w:tabs>
          <w:tab w:val="left" w:pos="432"/>
          <w:tab w:val="left" w:pos="1280"/>
        </w:tabs>
        <w:spacing w:after="120" w:line="360" w:lineRule="auto"/>
        <w:rPr>
          <w:rFonts w:ascii="Arial" w:eastAsia="Arial" w:hAnsi="Arial" w:cs="Arial"/>
          <w:color w:val="010000"/>
          <w:sz w:val="20"/>
          <w:szCs w:val="20"/>
        </w:rPr>
      </w:pPr>
      <w:r w:rsidRPr="001E74A8">
        <w:rPr>
          <w:rFonts w:ascii="Arial" w:hAnsi="Arial" w:cs="Arial"/>
          <w:color w:val="010000"/>
          <w:sz w:val="20"/>
        </w:rPr>
        <w:t>Specific value of each transaction: according to the value at each time and each specific contract on the basis of ensuring the Company's interests.</w:t>
      </w:r>
    </w:p>
    <w:p w14:paraId="67D5BAAE" w14:textId="77777777" w:rsidR="009B6878" w:rsidRPr="001E74A8" w:rsidRDefault="0016612F" w:rsidP="0016612F">
      <w:pPr>
        <w:numPr>
          <w:ilvl w:val="0"/>
          <w:numId w:val="5"/>
        </w:numPr>
        <w:pBdr>
          <w:top w:val="nil"/>
          <w:left w:val="nil"/>
          <w:bottom w:val="nil"/>
          <w:right w:val="nil"/>
          <w:between w:val="nil"/>
        </w:pBdr>
        <w:tabs>
          <w:tab w:val="left" w:pos="432"/>
          <w:tab w:val="left" w:pos="1285"/>
        </w:tabs>
        <w:spacing w:after="120" w:line="360" w:lineRule="auto"/>
        <w:rPr>
          <w:rFonts w:ascii="Arial" w:eastAsia="Arial" w:hAnsi="Arial" w:cs="Arial"/>
          <w:color w:val="010000"/>
          <w:sz w:val="20"/>
          <w:szCs w:val="20"/>
        </w:rPr>
      </w:pPr>
      <w:r w:rsidRPr="001E74A8">
        <w:rPr>
          <w:rFonts w:ascii="Arial" w:hAnsi="Arial" w:cs="Arial"/>
          <w:color w:val="010000"/>
          <w:sz w:val="20"/>
        </w:rPr>
        <w:t>Time for implementation of contracts and transactions: from the effective date of the Board Resolution approving the above contents until the Board of Directors has a new Resolution to replace it.</w:t>
      </w:r>
    </w:p>
    <w:p w14:paraId="0D6794B5" w14:textId="77777777" w:rsidR="009B6878" w:rsidRPr="001E74A8" w:rsidRDefault="0016612F" w:rsidP="0016612F">
      <w:pPr>
        <w:numPr>
          <w:ilvl w:val="0"/>
          <w:numId w:val="5"/>
        </w:numPr>
        <w:pBdr>
          <w:top w:val="nil"/>
          <w:left w:val="nil"/>
          <w:bottom w:val="nil"/>
          <w:right w:val="nil"/>
          <w:between w:val="nil"/>
        </w:pBdr>
        <w:tabs>
          <w:tab w:val="left" w:pos="432"/>
          <w:tab w:val="left" w:pos="1280"/>
        </w:tabs>
        <w:spacing w:after="120" w:line="360" w:lineRule="auto"/>
        <w:rPr>
          <w:rFonts w:ascii="Arial" w:eastAsia="Arial" w:hAnsi="Arial" w:cs="Arial"/>
          <w:color w:val="010000"/>
          <w:sz w:val="20"/>
          <w:szCs w:val="20"/>
        </w:rPr>
      </w:pPr>
      <w:r w:rsidRPr="001E74A8">
        <w:rPr>
          <w:rFonts w:ascii="Arial" w:hAnsi="Arial" w:cs="Arial"/>
          <w:color w:val="010000"/>
          <w:sz w:val="20"/>
        </w:rPr>
        <w:t>Content of authorization:</w:t>
      </w:r>
    </w:p>
    <w:p w14:paraId="59C0A205" w14:textId="77777777" w:rsidR="009B6878" w:rsidRPr="001E74A8" w:rsidRDefault="0016612F" w:rsidP="0016612F">
      <w:pPr>
        <w:numPr>
          <w:ilvl w:val="0"/>
          <w:numId w:val="8"/>
        </w:numPr>
        <w:pBdr>
          <w:top w:val="nil"/>
          <w:left w:val="nil"/>
          <w:bottom w:val="nil"/>
          <w:right w:val="nil"/>
          <w:between w:val="nil"/>
        </w:pBdr>
        <w:tabs>
          <w:tab w:val="left" w:pos="432"/>
          <w:tab w:val="left" w:pos="960"/>
        </w:tabs>
        <w:spacing w:after="120" w:line="360" w:lineRule="auto"/>
        <w:rPr>
          <w:rFonts w:ascii="Arial" w:eastAsia="Arial" w:hAnsi="Arial" w:cs="Arial"/>
          <w:color w:val="010000"/>
          <w:sz w:val="20"/>
          <w:szCs w:val="20"/>
        </w:rPr>
      </w:pPr>
      <w:r w:rsidRPr="001E74A8">
        <w:rPr>
          <w:rFonts w:ascii="Arial" w:hAnsi="Arial" w:cs="Arial"/>
          <w:color w:val="010000"/>
          <w:sz w:val="20"/>
        </w:rPr>
        <w:t>The Board of Directors assigns and authorizes the General Manager of the Company to decide on the contents related to the negotiation, conclusion and implementation of each specific contract and transaction based on the actual situation of the Company.</w:t>
      </w:r>
    </w:p>
    <w:p w14:paraId="4E14717B" w14:textId="77777777" w:rsidR="009B6878" w:rsidRPr="001E74A8" w:rsidRDefault="0016612F" w:rsidP="0016612F">
      <w:pPr>
        <w:numPr>
          <w:ilvl w:val="0"/>
          <w:numId w:val="8"/>
        </w:numPr>
        <w:pBdr>
          <w:top w:val="nil"/>
          <w:left w:val="nil"/>
          <w:bottom w:val="nil"/>
          <w:right w:val="nil"/>
          <w:between w:val="nil"/>
        </w:pBdr>
        <w:tabs>
          <w:tab w:val="left" w:pos="432"/>
          <w:tab w:val="left" w:pos="960"/>
        </w:tabs>
        <w:spacing w:after="120" w:line="360" w:lineRule="auto"/>
        <w:rPr>
          <w:rFonts w:ascii="Arial" w:eastAsia="Arial" w:hAnsi="Arial" w:cs="Arial"/>
          <w:color w:val="010000"/>
          <w:sz w:val="20"/>
          <w:szCs w:val="20"/>
        </w:rPr>
      </w:pPr>
      <w:r w:rsidRPr="001E74A8">
        <w:rPr>
          <w:rFonts w:ascii="Arial" w:hAnsi="Arial" w:cs="Arial"/>
          <w:color w:val="010000"/>
          <w:sz w:val="20"/>
        </w:rPr>
        <w:t>The authorization is effective from the date the Resolution is approved until the Board of Directors has a new Resolution to replace it and is not limited by a period of 01 year.</w:t>
      </w:r>
    </w:p>
    <w:p w14:paraId="01526975"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‎‎Article 6. Agree to submit to the Annual General Meeting of Shareholders 2024 the dismissal of independent member of the Board of Directors for Mr. Tran Le who has submitted an application to resign from the position of Member of the Board of Directors on February 23, 2024.</w:t>
      </w:r>
    </w:p>
    <w:p w14:paraId="51A464F3"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‎‎Article 7. Implementation:</w:t>
      </w:r>
    </w:p>
    <w:p w14:paraId="2AC1A801" w14:textId="77777777" w:rsidR="009B6878" w:rsidRPr="001E74A8" w:rsidRDefault="0016612F" w:rsidP="0016612F">
      <w:pPr>
        <w:numPr>
          <w:ilvl w:val="0"/>
          <w:numId w:val="8"/>
        </w:numPr>
        <w:pBdr>
          <w:top w:val="nil"/>
          <w:left w:val="nil"/>
          <w:bottom w:val="nil"/>
          <w:right w:val="nil"/>
          <w:between w:val="nil"/>
        </w:pBdr>
        <w:tabs>
          <w:tab w:val="left" w:pos="432"/>
          <w:tab w:val="left" w:pos="960"/>
        </w:tabs>
        <w:spacing w:after="120" w:line="360" w:lineRule="auto"/>
        <w:rPr>
          <w:rFonts w:ascii="Arial" w:eastAsia="Arial" w:hAnsi="Arial" w:cs="Arial"/>
          <w:color w:val="010000"/>
          <w:sz w:val="20"/>
          <w:szCs w:val="20"/>
        </w:rPr>
      </w:pPr>
      <w:r w:rsidRPr="001E74A8">
        <w:rPr>
          <w:rFonts w:ascii="Arial" w:hAnsi="Arial" w:cs="Arial"/>
          <w:color w:val="010000"/>
          <w:sz w:val="20"/>
        </w:rPr>
        <w:t>Assign DRI's General Manager to prepare documents, facilities and documents to organize the Annual General Meeting of Shareholders 2024 and disclose information according to the provisions of law.</w:t>
      </w:r>
    </w:p>
    <w:p w14:paraId="6256F89E" w14:textId="44C89F53" w:rsidR="009B6878" w:rsidRPr="001E74A8" w:rsidRDefault="0016612F" w:rsidP="0016612F">
      <w:pPr>
        <w:numPr>
          <w:ilvl w:val="0"/>
          <w:numId w:val="8"/>
        </w:numPr>
        <w:pBdr>
          <w:top w:val="nil"/>
          <w:left w:val="nil"/>
          <w:bottom w:val="nil"/>
          <w:right w:val="nil"/>
          <w:between w:val="nil"/>
        </w:pBdr>
        <w:tabs>
          <w:tab w:val="left" w:pos="432"/>
          <w:tab w:val="left" w:pos="960"/>
        </w:tabs>
        <w:spacing w:after="120" w:line="360" w:lineRule="auto"/>
        <w:rPr>
          <w:rFonts w:ascii="Arial" w:eastAsia="Arial" w:hAnsi="Arial" w:cs="Arial"/>
          <w:color w:val="010000"/>
          <w:sz w:val="20"/>
          <w:szCs w:val="20"/>
        </w:rPr>
      </w:pPr>
      <w:r w:rsidRPr="001E74A8">
        <w:rPr>
          <w:rFonts w:ascii="Arial" w:hAnsi="Arial" w:cs="Arial"/>
          <w:color w:val="010000"/>
          <w:sz w:val="20"/>
        </w:rPr>
        <w:t>Members of the Board of Directors, the General Manager of DRI, the Manager of Daklaoruco, and the Secretariat of the Board of Directors implement this Resolution.</w:t>
      </w:r>
    </w:p>
    <w:p w14:paraId="3D8C9F76" w14:textId="77777777" w:rsidR="009B6878" w:rsidRPr="001E74A8" w:rsidRDefault="0016612F" w:rsidP="0016612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E74A8">
        <w:rPr>
          <w:rFonts w:ascii="Arial" w:hAnsi="Arial" w:cs="Arial"/>
          <w:color w:val="010000"/>
          <w:sz w:val="20"/>
        </w:rPr>
        <w:t xml:space="preserve">This Resolution has been approved by members of the Board of Directors of Dak Lak Rubber Investment Joint Stock Company and is valid and effective from the date of signing. </w:t>
      </w:r>
    </w:p>
    <w:sectPr w:rsidR="009B6878" w:rsidRPr="001E74A8" w:rsidSect="0016612F">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Helvetica Neue">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355E"/>
    <w:multiLevelType w:val="multilevel"/>
    <w:tmpl w:val="2A7A17F2"/>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C9E01DC"/>
    <w:multiLevelType w:val="multilevel"/>
    <w:tmpl w:val="2A94E9E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BD54A74"/>
    <w:multiLevelType w:val="multilevel"/>
    <w:tmpl w:val="2C46D85A"/>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95416F9"/>
    <w:multiLevelType w:val="multilevel"/>
    <w:tmpl w:val="59DEFECA"/>
    <w:lvl w:ilvl="0">
      <w:start w:val="1"/>
      <w:numFmt w:val="bullet"/>
      <w:lvlText w:val="-"/>
      <w:lvlJc w:val="left"/>
      <w:pPr>
        <w:ind w:left="720" w:hanging="360"/>
      </w:pPr>
      <w:rPr>
        <w:rFonts w:ascii="Arial" w:eastAsia="Arial"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8F770AD"/>
    <w:multiLevelType w:val="multilevel"/>
    <w:tmpl w:val="7F1A6C6A"/>
    <w:lvl w:ilvl="0">
      <w:start w:val="1"/>
      <w:numFmt w:val="bullet"/>
      <w:lvlText w:val="+"/>
      <w:lvlJc w:val="left"/>
      <w:pPr>
        <w:ind w:left="360" w:firstLine="0"/>
      </w:pPr>
      <w:rPr>
        <w:rFonts w:ascii="Arial" w:eastAsia="Arial" w:hAnsi="Arial" w:cs="Arial"/>
        <w:b w:val="0"/>
        <w:i w:val="0"/>
        <w:sz w:val="20"/>
        <w:szCs w:val="20"/>
      </w:rPr>
    </w:lvl>
    <w:lvl w:ilvl="1">
      <w:start w:val="1"/>
      <w:numFmt w:val="bullet"/>
      <w:lvlText w:val="o"/>
      <w:lvlJc w:val="left"/>
      <w:pPr>
        <w:ind w:left="1800" w:hanging="360"/>
      </w:pPr>
      <w:rPr>
        <w:rFonts w:ascii="Courier New" w:eastAsia="Courier New" w:hAnsi="Courier New" w:cs="Courier New"/>
        <w:b w:val="0"/>
        <w:i w:val="0"/>
        <w:sz w:val="20"/>
      </w:rPr>
    </w:lvl>
    <w:lvl w:ilvl="2">
      <w:start w:val="1"/>
      <w:numFmt w:val="bullet"/>
      <w:lvlText w:val="▪"/>
      <w:lvlJc w:val="left"/>
      <w:pPr>
        <w:ind w:left="2520" w:hanging="360"/>
      </w:pPr>
      <w:rPr>
        <w:rFonts w:ascii="Noto Sans Symbols" w:eastAsia="Noto Sans Symbols" w:hAnsi="Noto Sans Symbols" w:cs="Noto Sans Symbols"/>
        <w:b w:val="0"/>
        <w:i w:val="0"/>
        <w:sz w:val="20"/>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4D3C479B"/>
    <w:multiLevelType w:val="multilevel"/>
    <w:tmpl w:val="A9662FC2"/>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15D1EDE"/>
    <w:multiLevelType w:val="multilevel"/>
    <w:tmpl w:val="A8F89C28"/>
    <w:lvl w:ilvl="0">
      <w:start w:val="1"/>
      <w:numFmt w:val="decimal"/>
      <w:lvlText w:val="5.%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6FC65872"/>
    <w:multiLevelType w:val="multilevel"/>
    <w:tmpl w:val="B20A9C24"/>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7C615ACC"/>
    <w:multiLevelType w:val="multilevel"/>
    <w:tmpl w:val="0CB4D3DE"/>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8"/>
  </w:num>
  <w:num w:numId="3">
    <w:abstractNumId w:val="5"/>
  </w:num>
  <w:num w:numId="4">
    <w:abstractNumId w:val="3"/>
  </w:num>
  <w:num w:numId="5">
    <w:abstractNumId w:val="6"/>
  </w:num>
  <w:num w:numId="6">
    <w:abstractNumId w:val="2"/>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878"/>
    <w:rsid w:val="0016612F"/>
    <w:rsid w:val="001E74A8"/>
    <w:rsid w:val="009B687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6609B"/>
  <w15:docId w15:val="{4BD0080E-3748-4504-AD11-706DE3584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4"/>
        <w:szCs w:val="24"/>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rPr>
      <w:color w:val="0066CC"/>
      <w:u w:val="singl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w w:val="7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20"/>
      <w:szCs w:val="2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val="0"/>
      <w:bCs w:val="0"/>
      <w:i w:val="0"/>
      <w:iCs w:val="0"/>
      <w:smallCaps/>
      <w:strike w:val="0"/>
      <w:sz w:val="38"/>
      <w:szCs w:val="38"/>
      <w:u w:val="none"/>
      <w:shd w:val="clear" w:color="auto" w:fill="auto"/>
    </w:rPr>
  </w:style>
  <w:style w:type="paragraph" w:styleId="BodyText">
    <w:name w:val="Body Text"/>
    <w:basedOn w:val="Normal"/>
    <w:link w:val="BodyTextChar"/>
    <w:qFormat/>
    <w:pPr>
      <w:spacing w:line="252" w:lineRule="auto"/>
      <w:ind w:firstLine="400"/>
    </w:pPr>
    <w:rPr>
      <w:rFonts w:ascii="Times New Roman" w:eastAsia="Times New Roman" w:hAnsi="Times New Roman" w:cs="Times New Roman"/>
      <w:sz w:val="26"/>
      <w:szCs w:val="26"/>
    </w:rPr>
  </w:style>
  <w:style w:type="paragraph" w:customStyle="1" w:styleId="Bodytext20">
    <w:name w:val="Body text (2)"/>
    <w:basedOn w:val="Normal"/>
    <w:link w:val="Bodytext2"/>
    <w:pPr>
      <w:spacing w:line="254" w:lineRule="auto"/>
    </w:pPr>
    <w:rPr>
      <w:rFonts w:ascii="Arial" w:eastAsia="Arial" w:hAnsi="Arial" w:cs="Arial"/>
      <w:w w:val="70"/>
    </w:rPr>
  </w:style>
  <w:style w:type="paragraph" w:customStyle="1" w:styleId="Bodytext30">
    <w:name w:val="Body text (3)"/>
    <w:basedOn w:val="Normal"/>
    <w:link w:val="Bodytext3"/>
    <w:rPr>
      <w:rFonts w:ascii="Times New Roman" w:eastAsia="Times New Roman" w:hAnsi="Times New Roman" w:cs="Times New Roman"/>
      <w:i/>
      <w:iCs/>
      <w:sz w:val="20"/>
      <w:szCs w:val="20"/>
    </w:rPr>
  </w:style>
  <w:style w:type="paragraph" w:customStyle="1" w:styleId="Tablecaption0">
    <w:name w:val="Table caption"/>
    <w:basedOn w:val="Normal"/>
    <w:link w:val="Tablecaption"/>
    <w:rPr>
      <w:rFonts w:ascii="Times New Roman" w:eastAsia="Times New Roman" w:hAnsi="Times New Roman" w:cs="Times New Roman"/>
      <w:sz w:val="26"/>
      <w:szCs w:val="26"/>
    </w:rPr>
  </w:style>
  <w:style w:type="paragraph" w:customStyle="1" w:styleId="Other0">
    <w:name w:val="Other"/>
    <w:basedOn w:val="Normal"/>
    <w:link w:val="Other"/>
    <w:pPr>
      <w:spacing w:line="252" w:lineRule="auto"/>
      <w:ind w:firstLine="400"/>
    </w:pPr>
    <w:rPr>
      <w:rFonts w:ascii="Times New Roman" w:eastAsia="Times New Roman" w:hAnsi="Times New Roman" w:cs="Times New Roman"/>
      <w:sz w:val="26"/>
      <w:szCs w:val="26"/>
    </w:rPr>
  </w:style>
  <w:style w:type="paragraph" w:customStyle="1" w:styleId="Bodytext40">
    <w:name w:val="Body text (4)"/>
    <w:basedOn w:val="Normal"/>
    <w:link w:val="Bodytext4"/>
    <w:pPr>
      <w:ind w:left="4920"/>
    </w:pPr>
    <w:rPr>
      <w:rFonts w:ascii="Arial" w:eastAsia="Arial" w:hAnsi="Arial" w:cs="Arial"/>
      <w:sz w:val="20"/>
      <w:szCs w:val="20"/>
    </w:rPr>
  </w:style>
  <w:style w:type="paragraph" w:customStyle="1" w:styleId="Heading11">
    <w:name w:val="Heading #1"/>
    <w:basedOn w:val="Normal"/>
    <w:link w:val="Heading10"/>
    <w:pPr>
      <w:spacing w:line="182" w:lineRule="auto"/>
      <w:ind w:left="4920"/>
      <w:outlineLvl w:val="0"/>
    </w:pPr>
    <w:rPr>
      <w:rFonts w:ascii="Times New Roman" w:eastAsia="Times New Roman" w:hAnsi="Times New Roman" w:cs="Times New Roman"/>
      <w:smallCaps/>
      <w:sz w:val="38"/>
      <w:szCs w:val="38"/>
    </w:rPr>
  </w:style>
  <w:style w:type="paragraph" w:styleId="ListParagraph">
    <w:name w:val="List Paragraph"/>
    <w:basedOn w:val="Normal"/>
    <w:uiPriority w:val="34"/>
    <w:qFormat/>
    <w:rsid w:val="00582F0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C8ojygyjKDZrQ4Xfck8FyngWvg==">CgMxLjA4AHIhMUhoLWMxTkdKVk9IRnZyaDZIZGJZc1FZN1RuMUlrWkZH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1571</Words>
  <Characters>8458</Characters>
  <Application>Microsoft Office Word</Application>
  <DocSecurity>0</DocSecurity>
  <Lines>187</Lines>
  <Paragraphs>143</Paragraphs>
  <ScaleCrop>false</ScaleCrop>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Hiếu Kiều</cp:lastModifiedBy>
  <cp:revision>3</cp:revision>
  <dcterms:created xsi:type="dcterms:W3CDTF">2024-03-28T03:59:00Z</dcterms:created>
  <dcterms:modified xsi:type="dcterms:W3CDTF">2024-03-29T01:29:00Z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9f02ee35e9b2d2bc4d182ac1a0e92913f13a0ac630e0844229c0a1344603827b</vt:lpwstr>
  </property>
</Properties>
</file>