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67890" w:rsidRPr="0028712F" w:rsidRDefault="00703FFF" w:rsidP="00B60D3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8712F">
        <w:rPr>
          <w:rFonts w:ascii="Arial" w:hAnsi="Arial" w:cs="Arial"/>
          <w:b/>
          <w:color w:val="010000"/>
          <w:sz w:val="20"/>
        </w:rPr>
        <w:t>HEM: Board Resolution</w:t>
      </w:r>
    </w:p>
    <w:p w14:paraId="00000002" w14:textId="77777777" w:rsidR="00267890" w:rsidRPr="0028712F" w:rsidRDefault="00703FFF" w:rsidP="00B60D3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712F">
        <w:rPr>
          <w:rFonts w:ascii="Arial" w:hAnsi="Arial" w:cs="Arial"/>
          <w:color w:val="010000"/>
          <w:sz w:val="20"/>
        </w:rPr>
        <w:t>On March 27, 2024, Hanoi Electro-</w:t>
      </w:r>
      <w:proofErr w:type="gramStart"/>
      <w:r w:rsidRPr="0028712F">
        <w:rPr>
          <w:rFonts w:ascii="Arial" w:hAnsi="Arial" w:cs="Arial"/>
          <w:color w:val="010000"/>
          <w:sz w:val="20"/>
        </w:rPr>
        <w:t>mechanical</w:t>
      </w:r>
      <w:proofErr w:type="gramEnd"/>
      <w:r w:rsidRPr="0028712F">
        <w:rPr>
          <w:rFonts w:ascii="Arial" w:hAnsi="Arial" w:cs="Arial"/>
          <w:color w:val="010000"/>
          <w:sz w:val="20"/>
        </w:rPr>
        <w:t xml:space="preserve"> Manufacturing Joint Stock Company announced Resolution No. 17/2024/NQ-HDQT as follows:</w:t>
      </w:r>
    </w:p>
    <w:p w14:paraId="00000003" w14:textId="45840049" w:rsidR="00267890" w:rsidRPr="0028712F" w:rsidRDefault="00703FFF" w:rsidP="00B60D3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712F">
        <w:rPr>
          <w:rFonts w:ascii="Arial" w:hAnsi="Arial" w:cs="Arial"/>
          <w:color w:val="010000"/>
          <w:sz w:val="20"/>
        </w:rPr>
        <w:t xml:space="preserve">‎‎Article 1. Approve the plan on selling fixed assets and tools to </w:t>
      </w:r>
      <w:proofErr w:type="spellStart"/>
      <w:r w:rsidRPr="0028712F">
        <w:rPr>
          <w:rFonts w:ascii="Arial" w:hAnsi="Arial" w:cs="Arial"/>
          <w:color w:val="010000"/>
          <w:sz w:val="20"/>
        </w:rPr>
        <w:t>Công</w:t>
      </w:r>
      <w:proofErr w:type="spellEnd"/>
      <w:r w:rsidRPr="0028712F">
        <w:rPr>
          <w:rFonts w:ascii="Arial" w:hAnsi="Arial" w:cs="Arial"/>
          <w:color w:val="010000"/>
          <w:sz w:val="20"/>
        </w:rPr>
        <w:t xml:space="preserve"> ty TNHH </w:t>
      </w:r>
      <w:proofErr w:type="spellStart"/>
      <w:r w:rsidRPr="0028712F">
        <w:rPr>
          <w:rFonts w:ascii="Arial" w:hAnsi="Arial" w:cs="Arial"/>
          <w:color w:val="010000"/>
          <w:sz w:val="20"/>
        </w:rPr>
        <w:t>Chế</w:t>
      </w:r>
      <w:proofErr w:type="spellEnd"/>
      <w:r w:rsidRPr="0028712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28712F">
        <w:rPr>
          <w:rFonts w:ascii="Arial" w:hAnsi="Arial" w:cs="Arial"/>
          <w:color w:val="010000"/>
          <w:sz w:val="20"/>
        </w:rPr>
        <w:t>tạo</w:t>
      </w:r>
      <w:proofErr w:type="spellEnd"/>
      <w:r w:rsidRPr="0028712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28712F">
        <w:rPr>
          <w:rFonts w:ascii="Arial" w:hAnsi="Arial" w:cs="Arial"/>
          <w:color w:val="010000"/>
          <w:sz w:val="20"/>
        </w:rPr>
        <w:t>Điện</w:t>
      </w:r>
      <w:proofErr w:type="spellEnd"/>
      <w:r w:rsidRPr="0028712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28712F">
        <w:rPr>
          <w:rFonts w:ascii="Arial" w:hAnsi="Arial" w:cs="Arial"/>
          <w:color w:val="010000"/>
          <w:sz w:val="20"/>
        </w:rPr>
        <w:t>cơ</w:t>
      </w:r>
      <w:proofErr w:type="spellEnd"/>
      <w:r w:rsidRPr="0028712F">
        <w:rPr>
          <w:rFonts w:ascii="Arial" w:hAnsi="Arial" w:cs="Arial"/>
          <w:color w:val="010000"/>
          <w:sz w:val="20"/>
        </w:rPr>
        <w:t xml:space="preserve"> HEM (tentatively translated as Hanoi Electro-</w:t>
      </w:r>
      <w:proofErr w:type="gramStart"/>
      <w:r w:rsidRPr="0028712F">
        <w:rPr>
          <w:rFonts w:ascii="Arial" w:hAnsi="Arial" w:cs="Arial"/>
          <w:color w:val="010000"/>
          <w:sz w:val="20"/>
        </w:rPr>
        <w:t>mechanical</w:t>
      </w:r>
      <w:proofErr w:type="gramEnd"/>
      <w:r w:rsidRPr="0028712F">
        <w:rPr>
          <w:rFonts w:ascii="Arial" w:hAnsi="Arial" w:cs="Arial"/>
          <w:color w:val="010000"/>
          <w:sz w:val="20"/>
        </w:rPr>
        <w:t xml:space="preserve"> Manufacturing Company Limited) as per Proposal No. 228/2024/</w:t>
      </w:r>
      <w:proofErr w:type="spellStart"/>
      <w:r w:rsidRPr="0028712F">
        <w:rPr>
          <w:rFonts w:ascii="Arial" w:hAnsi="Arial" w:cs="Arial"/>
          <w:color w:val="010000"/>
          <w:sz w:val="20"/>
        </w:rPr>
        <w:t>TTr</w:t>
      </w:r>
      <w:proofErr w:type="spellEnd"/>
      <w:r w:rsidRPr="0028712F">
        <w:rPr>
          <w:rFonts w:ascii="Arial" w:hAnsi="Arial" w:cs="Arial"/>
          <w:color w:val="010000"/>
          <w:sz w:val="20"/>
        </w:rPr>
        <w:t xml:space="preserve">-TGD dated March 26, 2024 </w:t>
      </w:r>
      <w:r w:rsidR="00B60D33">
        <w:rPr>
          <w:rFonts w:ascii="Arial" w:hAnsi="Arial" w:cs="Arial"/>
          <w:color w:val="010000"/>
          <w:sz w:val="20"/>
        </w:rPr>
        <w:t>by the Managing Director</w:t>
      </w:r>
      <w:r w:rsidRPr="0028712F">
        <w:rPr>
          <w:rFonts w:ascii="Arial" w:hAnsi="Arial" w:cs="Arial"/>
          <w:color w:val="010000"/>
          <w:sz w:val="20"/>
        </w:rPr>
        <w:t xml:space="preserve"> of the Company</w:t>
      </w:r>
    </w:p>
    <w:p w14:paraId="00000004" w14:textId="74CBE83E" w:rsidR="00267890" w:rsidRPr="0028712F" w:rsidRDefault="00703FFF" w:rsidP="00B60D3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712F">
        <w:rPr>
          <w:rFonts w:ascii="Arial" w:hAnsi="Arial" w:cs="Arial"/>
          <w:color w:val="010000"/>
          <w:sz w:val="20"/>
        </w:rPr>
        <w:t xml:space="preserve">‎‎Article 2. The Board of Directors assigned the </w:t>
      </w:r>
      <w:r w:rsidR="00B60D33">
        <w:rPr>
          <w:rFonts w:ascii="Arial" w:hAnsi="Arial" w:cs="Arial"/>
          <w:color w:val="010000"/>
          <w:sz w:val="20"/>
        </w:rPr>
        <w:t>Managing Director</w:t>
      </w:r>
      <w:r w:rsidRPr="0028712F">
        <w:rPr>
          <w:rFonts w:ascii="Arial" w:hAnsi="Arial" w:cs="Arial"/>
          <w:color w:val="010000"/>
          <w:sz w:val="20"/>
        </w:rPr>
        <w:t xml:space="preserve"> of HEM to decide the signing and detailed articles, implement the implementation/extension/</w:t>
      </w:r>
      <w:proofErr w:type="spellStart"/>
      <w:proofErr w:type="gramStart"/>
      <w:r w:rsidRPr="0028712F">
        <w:rPr>
          <w:rFonts w:ascii="Arial" w:hAnsi="Arial" w:cs="Arial"/>
          <w:color w:val="010000"/>
          <w:sz w:val="20"/>
        </w:rPr>
        <w:t>adjustment,supplement</w:t>
      </w:r>
      <w:proofErr w:type="spellEnd"/>
      <w:proofErr w:type="gramEnd"/>
      <w:r w:rsidRPr="0028712F">
        <w:rPr>
          <w:rFonts w:ascii="Arial" w:hAnsi="Arial" w:cs="Arial"/>
          <w:color w:val="010000"/>
          <w:sz w:val="20"/>
        </w:rPr>
        <w:t>/</w:t>
      </w:r>
      <w:r w:rsidR="0028712F" w:rsidRPr="0028712F">
        <w:rPr>
          <w:rFonts w:ascii="Arial" w:hAnsi="Arial" w:cs="Arial"/>
          <w:color w:val="010000"/>
          <w:sz w:val="20"/>
        </w:rPr>
        <w:t xml:space="preserve"> </w:t>
      </w:r>
      <w:r w:rsidRPr="0028712F">
        <w:rPr>
          <w:rFonts w:ascii="Arial" w:hAnsi="Arial" w:cs="Arial"/>
          <w:color w:val="010000"/>
          <w:sz w:val="20"/>
        </w:rPr>
        <w:t xml:space="preserve">cancellation/liquidation of contracts and transactions between HEM and </w:t>
      </w:r>
      <w:r w:rsidR="0028712F" w:rsidRPr="0028712F">
        <w:rPr>
          <w:rFonts w:ascii="Arial" w:hAnsi="Arial" w:cs="Arial"/>
          <w:color w:val="010000"/>
          <w:sz w:val="20"/>
        </w:rPr>
        <w:t>Hanoi Electro-mechanical Manufacturing Company Limited</w:t>
      </w:r>
      <w:r w:rsidRPr="0028712F">
        <w:rPr>
          <w:rFonts w:ascii="Arial" w:hAnsi="Arial" w:cs="Arial"/>
          <w:color w:val="010000"/>
          <w:sz w:val="20"/>
        </w:rPr>
        <w:t xml:space="preserve"> </w:t>
      </w:r>
      <w:r w:rsidR="00B60D33">
        <w:rPr>
          <w:rFonts w:ascii="Arial" w:hAnsi="Arial" w:cs="Arial"/>
          <w:color w:val="010000"/>
          <w:sz w:val="20"/>
        </w:rPr>
        <w:t>under applicable laws</w:t>
      </w:r>
      <w:r w:rsidRPr="0028712F">
        <w:rPr>
          <w:rFonts w:ascii="Arial" w:hAnsi="Arial" w:cs="Arial"/>
          <w:color w:val="010000"/>
          <w:sz w:val="20"/>
        </w:rPr>
        <w:t xml:space="preserve"> and internal provisions of the Company</w:t>
      </w:r>
    </w:p>
    <w:p w14:paraId="00000005" w14:textId="2F2F8067" w:rsidR="00267890" w:rsidRPr="0028712F" w:rsidRDefault="00703FFF" w:rsidP="00B60D3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712F">
        <w:rPr>
          <w:rFonts w:ascii="Arial" w:hAnsi="Arial" w:cs="Arial"/>
          <w:color w:val="010000"/>
          <w:sz w:val="20"/>
        </w:rPr>
        <w:t xml:space="preserve">‎‎Article 3. This </w:t>
      </w:r>
      <w:r w:rsidR="00B60D33">
        <w:rPr>
          <w:rFonts w:ascii="Arial" w:hAnsi="Arial" w:cs="Arial"/>
          <w:color w:val="010000"/>
          <w:sz w:val="20"/>
        </w:rPr>
        <w:t xml:space="preserve">Board </w:t>
      </w:r>
      <w:r w:rsidRPr="0028712F">
        <w:rPr>
          <w:rFonts w:ascii="Arial" w:hAnsi="Arial" w:cs="Arial"/>
          <w:color w:val="010000"/>
          <w:sz w:val="20"/>
        </w:rPr>
        <w:t>Resolution takes effect from the date of its signing.</w:t>
      </w:r>
    </w:p>
    <w:p w14:paraId="00000006" w14:textId="754BF22C" w:rsidR="00267890" w:rsidRPr="0028712F" w:rsidRDefault="00703FFF" w:rsidP="00B60D3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712F">
        <w:rPr>
          <w:rFonts w:ascii="Arial" w:hAnsi="Arial" w:cs="Arial"/>
          <w:color w:val="010000"/>
          <w:sz w:val="20"/>
        </w:rPr>
        <w:t>Mem</w:t>
      </w:r>
      <w:r w:rsidR="00B60D33">
        <w:rPr>
          <w:rFonts w:ascii="Arial" w:hAnsi="Arial" w:cs="Arial"/>
          <w:color w:val="010000"/>
          <w:sz w:val="20"/>
        </w:rPr>
        <w:t xml:space="preserve">bers of the Board of Directors and </w:t>
      </w:r>
      <w:bookmarkStart w:id="0" w:name="_GoBack"/>
      <w:bookmarkEnd w:id="0"/>
      <w:r w:rsidRPr="0028712F">
        <w:rPr>
          <w:rFonts w:ascii="Arial" w:hAnsi="Arial" w:cs="Arial"/>
          <w:color w:val="010000"/>
          <w:sz w:val="20"/>
        </w:rPr>
        <w:t>Executive Board, relevant departments and individuals are responsible for the implementation of this Resolution</w:t>
      </w:r>
    </w:p>
    <w:sectPr w:rsidR="00267890" w:rsidRPr="0028712F" w:rsidSect="00703FF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90"/>
    <w:rsid w:val="00267890"/>
    <w:rsid w:val="0028712F"/>
    <w:rsid w:val="00703FFF"/>
    <w:rsid w:val="00B6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EDE9A8"/>
  <w15:docId w15:val="{4BD0080E-3748-4504-AD11-706DE358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34"/>
      <w:szCs w:val="34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ind w:firstLine="240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BK1RHR+FSpCKPDKlC8eOERUbwA==">CgMxLjA4AHIhMW9DbkJwSDdCeFMyY08xU1BrYnNiY1pUR0wwNzlXY3lE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2024-03-29T03:16:00Z</dcterms:created>
  <dcterms:modified xsi:type="dcterms:W3CDTF">2024-03-29T03:16:00Z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87e572a5483aaec1ef223b2058f8a75804709274f72158eb49fc001877839dd2</vt:lpwstr>
  </property>
</Properties>
</file>