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7F0" w:rsidRPr="006E57A0" w:rsidRDefault="00F86E70" w:rsidP="00F86E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E57A0">
        <w:rPr>
          <w:rFonts w:ascii="Arial" w:hAnsi="Arial" w:cs="Arial"/>
          <w:b/>
          <w:color w:val="010000"/>
          <w:sz w:val="20"/>
        </w:rPr>
        <w:t>MCC: Board Resolution</w:t>
      </w:r>
    </w:p>
    <w:p w14:paraId="00000002" w14:textId="77777777" w:rsidR="00F407F0" w:rsidRPr="006E57A0" w:rsidRDefault="00F86E70" w:rsidP="00F86E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57A0">
        <w:rPr>
          <w:rFonts w:ascii="Arial" w:hAnsi="Arial" w:cs="Arial"/>
          <w:color w:val="010000"/>
          <w:sz w:val="20"/>
        </w:rPr>
        <w:t>On March 25, 2024, High - Grade Brick - Tile Corporation announced Resolution No. 15/NQ-HDQT on promulgating the Regulations on information disclosure of High - Grade Brick - Tile Corporation as follows:</w:t>
      </w:r>
    </w:p>
    <w:p w14:paraId="00000003" w14:textId="7EBB1498" w:rsidR="00F407F0" w:rsidRPr="006E57A0" w:rsidRDefault="00F86E70" w:rsidP="00F86E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57A0">
        <w:rPr>
          <w:rFonts w:ascii="Arial" w:hAnsi="Arial" w:cs="Arial"/>
          <w:color w:val="010000"/>
          <w:sz w:val="20"/>
        </w:rPr>
        <w:t xml:space="preserve">‎‎Article 1. The Board of Directors </w:t>
      </w:r>
      <w:r w:rsidR="00A07F70" w:rsidRPr="006E57A0">
        <w:rPr>
          <w:rFonts w:ascii="Arial" w:hAnsi="Arial" w:cs="Arial"/>
          <w:color w:val="010000"/>
          <w:sz w:val="20"/>
        </w:rPr>
        <w:t>approves promulgating the Regulations on information disclosure</w:t>
      </w:r>
      <w:r w:rsidRPr="006E57A0">
        <w:rPr>
          <w:rFonts w:ascii="Arial" w:hAnsi="Arial" w:cs="Arial"/>
          <w:color w:val="010000"/>
          <w:sz w:val="20"/>
        </w:rPr>
        <w:t xml:space="preserve"> of High - Grade Brick - Tile Corporation promulgated on March 25, 2024.</w:t>
      </w:r>
    </w:p>
    <w:p w14:paraId="00000004" w14:textId="77777777" w:rsidR="00F407F0" w:rsidRPr="006E57A0" w:rsidRDefault="00F86E70" w:rsidP="00F86E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57A0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5" w14:textId="77777777" w:rsidR="00F407F0" w:rsidRPr="006E57A0" w:rsidRDefault="00F86E70" w:rsidP="00F86E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57A0">
        <w:rPr>
          <w:rFonts w:ascii="Arial" w:hAnsi="Arial" w:cs="Arial"/>
          <w:color w:val="010000"/>
          <w:sz w:val="20"/>
        </w:rPr>
        <w:t>Article 3. The Board of Directors, the Supervisory Board, the Board of Managers and the relevant entities are responsible for implementing this Resolution.</w:t>
      </w:r>
    </w:p>
    <w:sectPr w:rsidR="00F407F0" w:rsidRPr="006E57A0" w:rsidSect="00F86E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F0"/>
    <w:rsid w:val="006E57A0"/>
    <w:rsid w:val="00A07F70"/>
    <w:rsid w:val="00F407F0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BEFED"/>
  <w15:docId w15:val="{EB10DADD-F4E8-4100-8597-94228C1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24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ind w:left="1360"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ind w:left="249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00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2" w:lineRule="auto"/>
    </w:pPr>
    <w:rPr>
      <w:rFonts w:ascii="Times New Roman" w:eastAsia="Times New Roman" w:hAnsi="Times New Roman" w:cs="Times New Roman"/>
      <w:color w:val="454249"/>
    </w:rPr>
  </w:style>
  <w:style w:type="paragraph" w:customStyle="1" w:styleId="Tablecaption0">
    <w:name w:val="Table caption"/>
    <w:basedOn w:val="Normal"/>
    <w:link w:val="Tablecaption"/>
    <w:pPr>
      <w:spacing w:line="257" w:lineRule="auto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U8fhd+pZjzFEs7g4hNZFbYbeQ==">CgMxLjA4AHIhMWJpNkNzUmNoc2o1OWtlSjE1MERlRE41R0JXN2xObkZZ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9</Lines>
  <Paragraphs>5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2024-03-28T04:02:00Z</dcterms:created>
  <dcterms:modified xsi:type="dcterms:W3CDTF">2024-03-29T02:49:00Z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7097f3bc977cfd4e0de88b21ae45c3fb7e212406a6b9c39b25da874ad201d77d</vt:lpwstr>
  </property>
</Properties>
</file>