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0F49" w:rsidRPr="00C8414A" w:rsidRDefault="009A25D1" w:rsidP="009A25D1">
      <w:pPr>
        <w:pBdr>
          <w:top w:val="nil"/>
          <w:left w:val="nil"/>
          <w:bottom w:val="nil"/>
          <w:right w:val="nil"/>
          <w:between w:val="nil"/>
        </w:pBdr>
        <w:tabs>
          <w:tab w:val="left" w:pos="450"/>
        </w:tabs>
        <w:spacing w:after="120" w:line="360" w:lineRule="auto"/>
        <w:rPr>
          <w:rFonts w:ascii="Arial" w:eastAsia="Arial" w:hAnsi="Arial" w:cs="Arial"/>
          <w:b/>
          <w:color w:val="010000"/>
          <w:sz w:val="20"/>
          <w:szCs w:val="20"/>
        </w:rPr>
      </w:pPr>
      <w:r w:rsidRPr="00C8414A">
        <w:rPr>
          <w:rFonts w:ascii="Arial" w:hAnsi="Arial" w:cs="Arial"/>
          <w:b/>
          <w:color w:val="010000"/>
          <w:sz w:val="20"/>
        </w:rPr>
        <w:t>PMS: Annual General Mandate 2024</w:t>
      </w:r>
    </w:p>
    <w:p w14:paraId="00000002" w14:textId="77777777" w:rsidR="009C0F49" w:rsidRPr="00C8414A" w:rsidRDefault="009A25D1" w:rsidP="009A25D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C8414A">
        <w:rPr>
          <w:rFonts w:ascii="Arial" w:hAnsi="Arial" w:cs="Arial"/>
          <w:color w:val="010000"/>
          <w:sz w:val="20"/>
        </w:rPr>
        <w:t>On March 25, 2024, Petroleum Mechanical Stock Company announced General Mandate No. 34/PMS-NQ-DHDCD on approving the contents of the Annual General Meeting of Shareholders 2024 as follows:</w:t>
      </w:r>
    </w:p>
    <w:p w14:paraId="00000003" w14:textId="24C525CE" w:rsidR="009C0F49" w:rsidRPr="00C8414A" w:rsidRDefault="009A25D1" w:rsidP="009A25D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C8414A">
        <w:rPr>
          <w:rFonts w:ascii="Arial" w:hAnsi="Arial" w:cs="Arial"/>
          <w:color w:val="010000"/>
          <w:sz w:val="20"/>
        </w:rPr>
        <w:t>Article 1: Approv</w:t>
      </w:r>
      <w:r w:rsidR="007047E8" w:rsidRPr="00C8414A">
        <w:rPr>
          <w:rFonts w:ascii="Arial" w:hAnsi="Arial" w:cs="Arial"/>
          <w:color w:val="010000"/>
          <w:sz w:val="20"/>
        </w:rPr>
        <w:t>e</w:t>
      </w:r>
      <w:r w:rsidRPr="00C8414A">
        <w:rPr>
          <w:rFonts w:ascii="Arial" w:hAnsi="Arial" w:cs="Arial"/>
          <w:color w:val="010000"/>
          <w:sz w:val="20"/>
        </w:rPr>
        <w:t xml:space="preserve"> the Reports and Proposals of the Board of Directors and </w:t>
      </w:r>
      <w:r w:rsidR="007047E8" w:rsidRPr="00C8414A">
        <w:rPr>
          <w:rFonts w:ascii="Arial" w:hAnsi="Arial" w:cs="Arial"/>
          <w:color w:val="010000"/>
          <w:sz w:val="20"/>
        </w:rPr>
        <w:t xml:space="preserve">the </w:t>
      </w:r>
      <w:r w:rsidRPr="00C8414A">
        <w:rPr>
          <w:rFonts w:ascii="Arial" w:hAnsi="Arial" w:cs="Arial"/>
          <w:color w:val="010000"/>
          <w:sz w:val="20"/>
        </w:rPr>
        <w:t xml:space="preserve">Supervisory Board of the Company with </w:t>
      </w:r>
      <w:r w:rsidR="007047E8" w:rsidRPr="00C8414A">
        <w:rPr>
          <w:rFonts w:ascii="Arial" w:hAnsi="Arial" w:cs="Arial"/>
          <w:color w:val="010000"/>
          <w:sz w:val="20"/>
        </w:rPr>
        <w:t>the following</w:t>
      </w:r>
      <w:r w:rsidRPr="00C8414A">
        <w:rPr>
          <w:rFonts w:ascii="Arial" w:hAnsi="Arial" w:cs="Arial"/>
          <w:color w:val="010000"/>
          <w:sz w:val="20"/>
        </w:rPr>
        <w:t xml:space="preserve"> basic targets:</w:t>
      </w:r>
    </w:p>
    <w:p w14:paraId="00000004" w14:textId="3A481C30" w:rsidR="009C0F49" w:rsidRPr="00C8414A" w:rsidRDefault="009A25D1" w:rsidP="009A25D1">
      <w:pPr>
        <w:numPr>
          <w:ilvl w:val="1"/>
          <w:numId w:val="3"/>
        </w:numPr>
        <w:pBdr>
          <w:top w:val="nil"/>
          <w:left w:val="nil"/>
          <w:bottom w:val="nil"/>
          <w:right w:val="nil"/>
          <w:between w:val="nil"/>
        </w:pBdr>
        <w:tabs>
          <w:tab w:val="left" w:pos="450"/>
          <w:tab w:val="left" w:pos="848"/>
        </w:tabs>
        <w:spacing w:after="120" w:line="360" w:lineRule="auto"/>
        <w:ind w:left="0" w:firstLine="0"/>
        <w:rPr>
          <w:rFonts w:ascii="Arial" w:eastAsia="Arial" w:hAnsi="Arial" w:cs="Arial"/>
          <w:color w:val="010000"/>
          <w:sz w:val="20"/>
          <w:szCs w:val="20"/>
        </w:rPr>
      </w:pPr>
      <w:r w:rsidRPr="00C8414A">
        <w:rPr>
          <w:rFonts w:ascii="Arial" w:hAnsi="Arial" w:cs="Arial"/>
          <w:color w:val="010000"/>
          <w:sz w:val="20"/>
        </w:rPr>
        <w:t>Approve the Report on activities of the Supervisory Board in 2023 and the plan for 2024, in which:</w:t>
      </w:r>
    </w:p>
    <w:p w14:paraId="00000005" w14:textId="16652990" w:rsidR="009C0F49" w:rsidRPr="00C8414A" w:rsidRDefault="009A25D1" w:rsidP="009A25D1">
      <w:pPr>
        <w:numPr>
          <w:ilvl w:val="0"/>
          <w:numId w:val="5"/>
        </w:numPr>
        <w:pBdr>
          <w:top w:val="nil"/>
          <w:left w:val="nil"/>
          <w:bottom w:val="nil"/>
          <w:right w:val="nil"/>
          <w:between w:val="nil"/>
        </w:pBdr>
        <w:tabs>
          <w:tab w:val="left" w:pos="450"/>
          <w:tab w:val="left" w:pos="706"/>
        </w:tabs>
        <w:spacing w:after="120" w:line="360" w:lineRule="auto"/>
        <w:rPr>
          <w:rFonts w:ascii="Arial" w:eastAsia="Arial" w:hAnsi="Arial" w:cs="Arial"/>
          <w:color w:val="010000"/>
          <w:sz w:val="20"/>
          <w:szCs w:val="20"/>
        </w:rPr>
      </w:pPr>
      <w:r w:rsidRPr="00C8414A">
        <w:rPr>
          <w:rFonts w:ascii="Arial" w:hAnsi="Arial" w:cs="Arial"/>
          <w:color w:val="010000"/>
          <w:sz w:val="20"/>
        </w:rPr>
        <w:t>The General Meeting of Shareholders authorize</w:t>
      </w:r>
      <w:r w:rsidR="00B770A6" w:rsidRPr="00C8414A">
        <w:rPr>
          <w:rFonts w:ascii="Arial" w:hAnsi="Arial" w:cs="Arial"/>
          <w:color w:val="010000"/>
          <w:sz w:val="20"/>
        </w:rPr>
        <w:t>s</w:t>
      </w:r>
      <w:r w:rsidRPr="00C8414A">
        <w:rPr>
          <w:rFonts w:ascii="Arial" w:hAnsi="Arial" w:cs="Arial"/>
          <w:color w:val="010000"/>
          <w:sz w:val="20"/>
        </w:rPr>
        <w:t xml:space="preserve"> the Board of Directors of the Company to continue to choose a plan to exploit and use the land at 446 No Trang Long (HC</w:t>
      </w:r>
      <w:r w:rsidR="007047E8" w:rsidRPr="00C8414A">
        <w:rPr>
          <w:rFonts w:ascii="Arial" w:hAnsi="Arial" w:cs="Arial"/>
          <w:color w:val="010000"/>
          <w:sz w:val="20"/>
        </w:rPr>
        <w:t>MC</w:t>
      </w:r>
      <w:r w:rsidRPr="00C8414A">
        <w:rPr>
          <w:rFonts w:ascii="Arial" w:hAnsi="Arial" w:cs="Arial"/>
          <w:color w:val="010000"/>
          <w:sz w:val="20"/>
        </w:rPr>
        <w:t xml:space="preserve">) and </w:t>
      </w:r>
      <w:r w:rsidR="007047E8" w:rsidRPr="00C8414A">
        <w:rPr>
          <w:rFonts w:ascii="Arial" w:hAnsi="Arial" w:cs="Arial"/>
          <w:color w:val="010000"/>
          <w:sz w:val="20"/>
        </w:rPr>
        <w:t>carry out</w:t>
      </w:r>
      <w:r w:rsidRPr="00C8414A">
        <w:rPr>
          <w:rFonts w:ascii="Arial" w:hAnsi="Arial" w:cs="Arial"/>
          <w:color w:val="010000"/>
          <w:sz w:val="20"/>
        </w:rPr>
        <w:t xml:space="preserve"> legal procedures for long-term lease of vacant land that is currently unused at Nhon Trach Factory (Dong Nai) to ensure the most efficiency, in accordance with the provisions of law and the Company's charter;</w:t>
      </w:r>
    </w:p>
    <w:p w14:paraId="00000006" w14:textId="6328416D" w:rsidR="009C0F49" w:rsidRPr="00C8414A" w:rsidRDefault="007047E8" w:rsidP="009A25D1">
      <w:pPr>
        <w:numPr>
          <w:ilvl w:val="0"/>
          <w:numId w:val="5"/>
        </w:numPr>
        <w:pBdr>
          <w:top w:val="nil"/>
          <w:left w:val="nil"/>
          <w:bottom w:val="nil"/>
          <w:right w:val="nil"/>
          <w:between w:val="nil"/>
        </w:pBdr>
        <w:tabs>
          <w:tab w:val="left" w:pos="450"/>
          <w:tab w:val="left" w:pos="706"/>
        </w:tabs>
        <w:spacing w:after="120" w:line="360" w:lineRule="auto"/>
        <w:rPr>
          <w:rFonts w:ascii="Arial" w:eastAsia="Arial" w:hAnsi="Arial" w:cs="Arial"/>
          <w:color w:val="010000"/>
          <w:sz w:val="20"/>
          <w:szCs w:val="20"/>
        </w:rPr>
      </w:pPr>
      <w:r w:rsidRPr="00C8414A">
        <w:rPr>
          <w:rFonts w:ascii="Arial" w:hAnsi="Arial" w:cs="Arial"/>
          <w:color w:val="010000"/>
          <w:sz w:val="20"/>
        </w:rPr>
        <w:t>Approve</w:t>
      </w:r>
      <w:r w:rsidR="009A25D1" w:rsidRPr="00C8414A">
        <w:rPr>
          <w:rFonts w:ascii="Arial" w:hAnsi="Arial" w:cs="Arial"/>
          <w:color w:val="010000"/>
          <w:sz w:val="20"/>
        </w:rPr>
        <w:t xml:space="preserve"> transfer</w:t>
      </w:r>
      <w:r w:rsidRPr="00C8414A">
        <w:rPr>
          <w:rFonts w:ascii="Arial" w:hAnsi="Arial" w:cs="Arial"/>
          <w:color w:val="010000"/>
          <w:sz w:val="20"/>
        </w:rPr>
        <w:t xml:space="preserve">ring </w:t>
      </w:r>
      <w:r w:rsidR="009A25D1" w:rsidRPr="00C8414A">
        <w:rPr>
          <w:rFonts w:ascii="Arial" w:hAnsi="Arial" w:cs="Arial"/>
          <w:color w:val="010000"/>
          <w:sz w:val="20"/>
        </w:rPr>
        <w:t>all profit after tax</w:t>
      </w:r>
      <w:r w:rsidRPr="00C8414A">
        <w:rPr>
          <w:rFonts w:ascii="Arial" w:hAnsi="Arial" w:cs="Arial"/>
          <w:color w:val="010000"/>
          <w:sz w:val="20"/>
        </w:rPr>
        <w:t xml:space="preserve"> in 2023</w:t>
      </w:r>
      <w:r w:rsidR="009A25D1" w:rsidRPr="00C8414A">
        <w:rPr>
          <w:rFonts w:ascii="Arial" w:hAnsi="Arial" w:cs="Arial"/>
          <w:color w:val="010000"/>
          <w:sz w:val="20"/>
        </w:rPr>
        <w:t xml:space="preserve"> of Dong Nai Petroleum Mechanical Company Limited to Petroleum Mechanical Stock Company.</w:t>
      </w:r>
    </w:p>
    <w:p w14:paraId="00000007" w14:textId="3DAA0CE0" w:rsidR="009C0F49" w:rsidRPr="00C8414A" w:rsidRDefault="009A25D1" w:rsidP="009A25D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C8414A">
        <w:rPr>
          <w:rFonts w:ascii="Arial" w:hAnsi="Arial" w:cs="Arial"/>
          <w:color w:val="010000"/>
          <w:sz w:val="20"/>
        </w:rPr>
        <w:t>Production</w:t>
      </w:r>
      <w:r w:rsidR="007047E8" w:rsidRPr="00C8414A">
        <w:rPr>
          <w:rFonts w:ascii="Arial" w:hAnsi="Arial" w:cs="Arial"/>
          <w:color w:val="010000"/>
          <w:sz w:val="20"/>
        </w:rPr>
        <w:t xml:space="preserve">, </w:t>
      </w:r>
      <w:r w:rsidRPr="00C8414A">
        <w:rPr>
          <w:rFonts w:ascii="Arial" w:hAnsi="Arial" w:cs="Arial"/>
          <w:color w:val="010000"/>
          <w:sz w:val="20"/>
        </w:rPr>
        <w:t xml:space="preserve">business </w:t>
      </w:r>
      <w:r w:rsidR="007047E8" w:rsidRPr="00C8414A">
        <w:rPr>
          <w:rFonts w:ascii="Arial" w:hAnsi="Arial" w:cs="Arial"/>
          <w:color w:val="010000"/>
          <w:sz w:val="20"/>
        </w:rPr>
        <w:t xml:space="preserve">and investment </w:t>
      </w:r>
      <w:r w:rsidRPr="00C8414A">
        <w:rPr>
          <w:rFonts w:ascii="Arial" w:hAnsi="Arial" w:cs="Arial"/>
          <w:color w:val="010000"/>
          <w:sz w:val="20"/>
        </w:rPr>
        <w:t>results in 2023:</w:t>
      </w:r>
    </w:p>
    <w:p w14:paraId="00000008" w14:textId="3FBE6F6E" w:rsidR="009C0F49" w:rsidRPr="00C8414A" w:rsidRDefault="009A25D1" w:rsidP="009A25D1">
      <w:pPr>
        <w:numPr>
          <w:ilvl w:val="0"/>
          <w:numId w:val="5"/>
        </w:numPr>
        <w:pBdr>
          <w:top w:val="nil"/>
          <w:left w:val="nil"/>
          <w:bottom w:val="nil"/>
          <w:right w:val="nil"/>
          <w:between w:val="nil"/>
        </w:pBdr>
        <w:tabs>
          <w:tab w:val="left" w:pos="450"/>
          <w:tab w:val="left" w:pos="1286"/>
          <w:tab w:val="left" w:pos="3588"/>
        </w:tabs>
        <w:spacing w:after="120" w:line="360" w:lineRule="auto"/>
        <w:rPr>
          <w:rFonts w:ascii="Arial" w:eastAsia="Arial" w:hAnsi="Arial" w:cs="Arial"/>
          <w:color w:val="010000"/>
          <w:sz w:val="20"/>
          <w:szCs w:val="20"/>
        </w:rPr>
      </w:pPr>
      <w:r w:rsidRPr="00C8414A">
        <w:rPr>
          <w:rFonts w:ascii="Arial" w:hAnsi="Arial" w:cs="Arial"/>
          <w:color w:val="010000"/>
          <w:sz w:val="20"/>
        </w:rPr>
        <w:t>Revenue: VND 1,429 billion;</w:t>
      </w:r>
    </w:p>
    <w:p w14:paraId="00000009" w14:textId="77777777" w:rsidR="009C0F49" w:rsidRPr="00C8414A" w:rsidRDefault="009A25D1" w:rsidP="009A25D1">
      <w:pPr>
        <w:numPr>
          <w:ilvl w:val="0"/>
          <w:numId w:val="5"/>
        </w:numPr>
        <w:pBdr>
          <w:top w:val="nil"/>
          <w:left w:val="nil"/>
          <w:bottom w:val="nil"/>
          <w:right w:val="nil"/>
          <w:between w:val="nil"/>
        </w:pBdr>
        <w:tabs>
          <w:tab w:val="left" w:pos="450"/>
          <w:tab w:val="left" w:pos="1286"/>
          <w:tab w:val="left" w:pos="3588"/>
        </w:tabs>
        <w:spacing w:after="120" w:line="360" w:lineRule="auto"/>
        <w:rPr>
          <w:rFonts w:ascii="Arial" w:eastAsia="Arial" w:hAnsi="Arial" w:cs="Arial"/>
          <w:color w:val="010000"/>
          <w:sz w:val="20"/>
          <w:szCs w:val="20"/>
        </w:rPr>
      </w:pPr>
      <w:r w:rsidRPr="00C8414A">
        <w:rPr>
          <w:rFonts w:ascii="Arial" w:hAnsi="Arial" w:cs="Arial"/>
          <w:color w:val="010000"/>
          <w:sz w:val="20"/>
        </w:rPr>
        <w:t>Profit before tax: VND 36.1 billion;</w:t>
      </w:r>
    </w:p>
    <w:p w14:paraId="0000000A" w14:textId="77777777" w:rsidR="009C0F49" w:rsidRPr="00C8414A" w:rsidRDefault="009A25D1" w:rsidP="009A25D1">
      <w:pPr>
        <w:numPr>
          <w:ilvl w:val="0"/>
          <w:numId w:val="5"/>
        </w:numPr>
        <w:pBdr>
          <w:top w:val="nil"/>
          <w:left w:val="nil"/>
          <w:bottom w:val="nil"/>
          <w:right w:val="nil"/>
          <w:between w:val="nil"/>
        </w:pBdr>
        <w:tabs>
          <w:tab w:val="left" w:pos="450"/>
          <w:tab w:val="left" w:pos="1286"/>
          <w:tab w:val="left" w:pos="3588"/>
        </w:tabs>
        <w:spacing w:after="120" w:line="360" w:lineRule="auto"/>
        <w:rPr>
          <w:rFonts w:ascii="Arial" w:eastAsia="Arial" w:hAnsi="Arial" w:cs="Arial"/>
          <w:color w:val="010000"/>
          <w:sz w:val="20"/>
          <w:szCs w:val="20"/>
        </w:rPr>
      </w:pPr>
      <w:r w:rsidRPr="00C8414A">
        <w:rPr>
          <w:rFonts w:ascii="Arial" w:hAnsi="Arial" w:cs="Arial"/>
          <w:color w:val="010000"/>
          <w:sz w:val="20"/>
        </w:rPr>
        <w:t>Investment and repair: VND 14.5 billion;</w:t>
      </w:r>
    </w:p>
    <w:p w14:paraId="0000000B" w14:textId="77777777" w:rsidR="009C0F49" w:rsidRPr="00C8414A" w:rsidRDefault="009A25D1" w:rsidP="009A25D1">
      <w:pPr>
        <w:numPr>
          <w:ilvl w:val="0"/>
          <w:numId w:val="5"/>
        </w:numPr>
        <w:pBdr>
          <w:top w:val="nil"/>
          <w:left w:val="nil"/>
          <w:bottom w:val="nil"/>
          <w:right w:val="nil"/>
          <w:between w:val="nil"/>
        </w:pBdr>
        <w:tabs>
          <w:tab w:val="left" w:pos="450"/>
          <w:tab w:val="left" w:pos="1286"/>
          <w:tab w:val="left" w:pos="3588"/>
        </w:tabs>
        <w:spacing w:after="120" w:line="360" w:lineRule="auto"/>
        <w:rPr>
          <w:rFonts w:ascii="Arial" w:eastAsia="Arial" w:hAnsi="Arial" w:cs="Arial"/>
          <w:color w:val="010000"/>
          <w:sz w:val="20"/>
          <w:szCs w:val="20"/>
        </w:rPr>
      </w:pPr>
      <w:r w:rsidRPr="00C8414A">
        <w:rPr>
          <w:rFonts w:ascii="Arial" w:hAnsi="Arial" w:cs="Arial"/>
          <w:color w:val="010000"/>
          <w:sz w:val="20"/>
        </w:rPr>
        <w:t>Dividend payment: 33.5%/Charter capital:</w:t>
      </w:r>
    </w:p>
    <w:p w14:paraId="0000000C" w14:textId="7534393F" w:rsidR="009C0F49" w:rsidRPr="00C8414A" w:rsidRDefault="009A25D1" w:rsidP="009A25D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C8414A">
        <w:rPr>
          <w:rFonts w:ascii="Arial" w:hAnsi="Arial" w:cs="Arial"/>
          <w:color w:val="010000"/>
          <w:sz w:val="20"/>
        </w:rPr>
        <w:t>Production</w:t>
      </w:r>
      <w:r w:rsidR="007047E8" w:rsidRPr="00C8414A">
        <w:rPr>
          <w:rFonts w:ascii="Arial" w:hAnsi="Arial" w:cs="Arial"/>
          <w:color w:val="010000"/>
          <w:sz w:val="20"/>
        </w:rPr>
        <w:t xml:space="preserve">, </w:t>
      </w:r>
      <w:r w:rsidRPr="00C8414A">
        <w:rPr>
          <w:rFonts w:ascii="Arial" w:hAnsi="Arial" w:cs="Arial"/>
          <w:color w:val="010000"/>
          <w:sz w:val="20"/>
        </w:rPr>
        <w:t>business</w:t>
      </w:r>
      <w:r w:rsidR="007047E8" w:rsidRPr="00C8414A">
        <w:rPr>
          <w:rFonts w:ascii="Arial" w:hAnsi="Arial" w:cs="Arial"/>
          <w:color w:val="010000"/>
          <w:sz w:val="20"/>
        </w:rPr>
        <w:t xml:space="preserve"> and investment plan for </w:t>
      </w:r>
      <w:r w:rsidRPr="00C8414A">
        <w:rPr>
          <w:rFonts w:ascii="Arial" w:hAnsi="Arial" w:cs="Arial"/>
          <w:color w:val="010000"/>
          <w:sz w:val="20"/>
        </w:rPr>
        <w:t>2024:</w:t>
      </w:r>
    </w:p>
    <w:p w14:paraId="0000000D" w14:textId="470330F7" w:rsidR="009C0F49" w:rsidRPr="00C8414A" w:rsidRDefault="009A25D1" w:rsidP="009A25D1">
      <w:pPr>
        <w:numPr>
          <w:ilvl w:val="0"/>
          <w:numId w:val="5"/>
        </w:numPr>
        <w:pBdr>
          <w:top w:val="nil"/>
          <w:left w:val="nil"/>
          <w:bottom w:val="nil"/>
          <w:right w:val="nil"/>
          <w:between w:val="nil"/>
        </w:pBdr>
        <w:tabs>
          <w:tab w:val="left" w:pos="450"/>
          <w:tab w:val="left" w:pos="1286"/>
          <w:tab w:val="left" w:pos="3588"/>
        </w:tabs>
        <w:spacing w:after="120" w:line="360" w:lineRule="auto"/>
        <w:rPr>
          <w:rFonts w:ascii="Arial" w:eastAsia="Arial" w:hAnsi="Arial" w:cs="Arial"/>
          <w:color w:val="010000"/>
          <w:sz w:val="20"/>
          <w:szCs w:val="20"/>
        </w:rPr>
      </w:pPr>
      <w:r w:rsidRPr="00C8414A">
        <w:rPr>
          <w:rFonts w:ascii="Arial" w:hAnsi="Arial" w:cs="Arial"/>
          <w:color w:val="010000"/>
          <w:sz w:val="20"/>
        </w:rPr>
        <w:t>Revenue: VND 1,376.6 billion;</w:t>
      </w:r>
    </w:p>
    <w:p w14:paraId="0000000E" w14:textId="77777777" w:rsidR="009C0F49" w:rsidRPr="00C8414A" w:rsidRDefault="009A25D1" w:rsidP="009A25D1">
      <w:pPr>
        <w:numPr>
          <w:ilvl w:val="0"/>
          <w:numId w:val="5"/>
        </w:numPr>
        <w:pBdr>
          <w:top w:val="nil"/>
          <w:left w:val="nil"/>
          <w:bottom w:val="nil"/>
          <w:right w:val="nil"/>
          <w:between w:val="nil"/>
        </w:pBdr>
        <w:tabs>
          <w:tab w:val="left" w:pos="450"/>
          <w:tab w:val="left" w:pos="1286"/>
          <w:tab w:val="left" w:pos="3588"/>
        </w:tabs>
        <w:spacing w:after="120" w:line="360" w:lineRule="auto"/>
        <w:rPr>
          <w:rFonts w:ascii="Arial" w:eastAsia="Arial" w:hAnsi="Arial" w:cs="Arial"/>
          <w:color w:val="010000"/>
          <w:sz w:val="20"/>
          <w:szCs w:val="20"/>
        </w:rPr>
      </w:pPr>
      <w:r w:rsidRPr="00C8414A">
        <w:rPr>
          <w:rFonts w:ascii="Arial" w:hAnsi="Arial" w:cs="Arial"/>
          <w:color w:val="010000"/>
          <w:sz w:val="20"/>
        </w:rPr>
        <w:t>Profit before tax: VND 24.5 billion;</w:t>
      </w:r>
    </w:p>
    <w:p w14:paraId="0000000F" w14:textId="77777777" w:rsidR="009C0F49" w:rsidRPr="00C8414A" w:rsidRDefault="009A25D1" w:rsidP="009A25D1">
      <w:pPr>
        <w:numPr>
          <w:ilvl w:val="0"/>
          <w:numId w:val="5"/>
        </w:numPr>
        <w:pBdr>
          <w:top w:val="nil"/>
          <w:left w:val="nil"/>
          <w:bottom w:val="nil"/>
          <w:right w:val="nil"/>
          <w:between w:val="nil"/>
        </w:pBdr>
        <w:tabs>
          <w:tab w:val="left" w:pos="450"/>
          <w:tab w:val="left" w:pos="1286"/>
          <w:tab w:val="left" w:pos="3588"/>
        </w:tabs>
        <w:spacing w:after="120" w:line="360" w:lineRule="auto"/>
        <w:rPr>
          <w:rFonts w:ascii="Arial" w:eastAsia="Arial" w:hAnsi="Arial" w:cs="Arial"/>
          <w:color w:val="010000"/>
          <w:sz w:val="20"/>
          <w:szCs w:val="20"/>
        </w:rPr>
      </w:pPr>
      <w:r w:rsidRPr="00C8414A">
        <w:rPr>
          <w:rFonts w:ascii="Arial" w:hAnsi="Arial" w:cs="Arial"/>
          <w:color w:val="010000"/>
          <w:sz w:val="20"/>
        </w:rPr>
        <w:t>Investment and repair: VND 57,167,300,000</w:t>
      </w:r>
    </w:p>
    <w:p w14:paraId="00000010" w14:textId="77777777" w:rsidR="009C0F49" w:rsidRPr="00C8414A" w:rsidRDefault="009A25D1" w:rsidP="009A25D1">
      <w:pPr>
        <w:numPr>
          <w:ilvl w:val="0"/>
          <w:numId w:val="5"/>
        </w:numPr>
        <w:pBdr>
          <w:top w:val="nil"/>
          <w:left w:val="nil"/>
          <w:bottom w:val="nil"/>
          <w:right w:val="nil"/>
          <w:between w:val="nil"/>
        </w:pBdr>
        <w:tabs>
          <w:tab w:val="left" w:pos="450"/>
          <w:tab w:val="left" w:pos="1286"/>
          <w:tab w:val="left" w:pos="3588"/>
        </w:tabs>
        <w:spacing w:after="120" w:line="360" w:lineRule="auto"/>
        <w:rPr>
          <w:rFonts w:ascii="Arial" w:eastAsia="Arial" w:hAnsi="Arial" w:cs="Arial"/>
          <w:color w:val="010000"/>
          <w:sz w:val="20"/>
          <w:szCs w:val="20"/>
        </w:rPr>
      </w:pPr>
      <w:r w:rsidRPr="00C8414A">
        <w:rPr>
          <w:rFonts w:ascii="Arial" w:hAnsi="Arial" w:cs="Arial"/>
          <w:color w:val="010000"/>
          <w:sz w:val="20"/>
        </w:rPr>
        <w:t>Dividend payment: Minimum 12% of the charter capital.</w:t>
      </w:r>
    </w:p>
    <w:p w14:paraId="00000011" w14:textId="64B981FC" w:rsidR="009C0F49" w:rsidRPr="00C8414A" w:rsidRDefault="009A25D1" w:rsidP="009A25D1">
      <w:pPr>
        <w:numPr>
          <w:ilvl w:val="1"/>
          <w:numId w:val="6"/>
        </w:numPr>
        <w:pBdr>
          <w:top w:val="nil"/>
          <w:left w:val="nil"/>
          <w:bottom w:val="nil"/>
          <w:right w:val="nil"/>
          <w:between w:val="nil"/>
        </w:pBdr>
        <w:tabs>
          <w:tab w:val="left" w:pos="450"/>
          <w:tab w:val="left" w:pos="1118"/>
        </w:tabs>
        <w:spacing w:after="120" w:line="360" w:lineRule="auto"/>
        <w:rPr>
          <w:rFonts w:ascii="Arial" w:eastAsia="Arial" w:hAnsi="Arial" w:cs="Arial"/>
          <w:color w:val="010000"/>
          <w:sz w:val="20"/>
          <w:szCs w:val="20"/>
        </w:rPr>
      </w:pPr>
      <w:r w:rsidRPr="00C8414A">
        <w:rPr>
          <w:rFonts w:ascii="Arial" w:hAnsi="Arial" w:cs="Arial"/>
          <w:color w:val="010000"/>
          <w:sz w:val="20"/>
        </w:rPr>
        <w:t xml:space="preserve">Approve the </w:t>
      </w:r>
      <w:r w:rsidR="007047E8" w:rsidRPr="00C8414A">
        <w:rPr>
          <w:rFonts w:ascii="Arial" w:hAnsi="Arial" w:cs="Arial"/>
          <w:color w:val="010000"/>
          <w:sz w:val="20"/>
        </w:rPr>
        <w:t>A</w:t>
      </w:r>
      <w:r w:rsidRPr="00C8414A">
        <w:rPr>
          <w:rFonts w:ascii="Arial" w:hAnsi="Arial" w:cs="Arial"/>
          <w:color w:val="010000"/>
          <w:sz w:val="20"/>
        </w:rPr>
        <w:t xml:space="preserve">udited Financial Statements 2023 and the </w:t>
      </w:r>
      <w:r w:rsidR="007047E8" w:rsidRPr="00C8414A">
        <w:rPr>
          <w:rFonts w:ascii="Arial" w:hAnsi="Arial" w:cs="Arial"/>
          <w:color w:val="010000"/>
          <w:sz w:val="20"/>
        </w:rPr>
        <w:t xml:space="preserve">Proposal on audit company selection </w:t>
      </w:r>
      <w:r w:rsidRPr="00C8414A">
        <w:rPr>
          <w:rFonts w:ascii="Arial" w:hAnsi="Arial" w:cs="Arial"/>
          <w:color w:val="010000"/>
          <w:sz w:val="20"/>
        </w:rPr>
        <w:t>in 2024.</w:t>
      </w:r>
    </w:p>
    <w:p w14:paraId="00000012" w14:textId="77777777" w:rsidR="009C0F49" w:rsidRPr="00C8414A" w:rsidRDefault="009A25D1" w:rsidP="009A25D1">
      <w:pPr>
        <w:numPr>
          <w:ilvl w:val="1"/>
          <w:numId w:val="6"/>
        </w:numPr>
        <w:pBdr>
          <w:top w:val="nil"/>
          <w:left w:val="nil"/>
          <w:bottom w:val="nil"/>
          <w:right w:val="nil"/>
          <w:between w:val="nil"/>
        </w:pBdr>
        <w:tabs>
          <w:tab w:val="left" w:pos="450"/>
          <w:tab w:val="left" w:pos="1107"/>
        </w:tabs>
        <w:spacing w:after="120" w:line="360" w:lineRule="auto"/>
        <w:rPr>
          <w:rFonts w:ascii="Arial" w:eastAsia="Arial" w:hAnsi="Arial" w:cs="Arial"/>
          <w:color w:val="010000"/>
          <w:sz w:val="20"/>
          <w:szCs w:val="20"/>
        </w:rPr>
      </w:pPr>
      <w:r w:rsidRPr="00C8414A">
        <w:rPr>
          <w:rFonts w:ascii="Arial" w:hAnsi="Arial" w:cs="Arial"/>
          <w:color w:val="010000"/>
          <w:sz w:val="20"/>
        </w:rPr>
        <w:t>Approve the Report on activities of the Supervisory Board in 2023 and the plan for 2024.</w:t>
      </w:r>
    </w:p>
    <w:p w14:paraId="00000013" w14:textId="5F5F0F81" w:rsidR="009C0F49" w:rsidRPr="00C8414A" w:rsidRDefault="009A25D1" w:rsidP="009A25D1">
      <w:pPr>
        <w:numPr>
          <w:ilvl w:val="1"/>
          <w:numId w:val="6"/>
        </w:numPr>
        <w:pBdr>
          <w:top w:val="nil"/>
          <w:left w:val="nil"/>
          <w:bottom w:val="nil"/>
          <w:right w:val="nil"/>
          <w:between w:val="nil"/>
        </w:pBdr>
        <w:tabs>
          <w:tab w:val="left" w:pos="450"/>
          <w:tab w:val="left" w:pos="1593"/>
        </w:tabs>
        <w:spacing w:after="120" w:line="360" w:lineRule="auto"/>
        <w:rPr>
          <w:rFonts w:ascii="Arial" w:eastAsia="Arial" w:hAnsi="Arial" w:cs="Arial"/>
          <w:color w:val="010000"/>
          <w:sz w:val="20"/>
          <w:szCs w:val="20"/>
        </w:rPr>
      </w:pPr>
      <w:r w:rsidRPr="00C8414A">
        <w:rPr>
          <w:rFonts w:ascii="Arial" w:hAnsi="Arial" w:cs="Arial"/>
          <w:color w:val="010000"/>
          <w:sz w:val="20"/>
        </w:rPr>
        <w:t xml:space="preserve">Approve the Proposal on </w:t>
      </w:r>
      <w:r w:rsidR="007047E8" w:rsidRPr="00C8414A">
        <w:rPr>
          <w:rFonts w:ascii="Arial" w:hAnsi="Arial" w:cs="Arial"/>
          <w:color w:val="010000"/>
          <w:sz w:val="20"/>
        </w:rPr>
        <w:t xml:space="preserve">audit company selection </w:t>
      </w:r>
      <w:r w:rsidRPr="00C8414A">
        <w:rPr>
          <w:rFonts w:ascii="Arial" w:hAnsi="Arial" w:cs="Arial"/>
          <w:color w:val="010000"/>
          <w:sz w:val="20"/>
        </w:rPr>
        <w:t>in 2024</w:t>
      </w:r>
      <w:r w:rsidR="007047E8" w:rsidRPr="00C8414A">
        <w:rPr>
          <w:rFonts w:ascii="Arial" w:hAnsi="Arial" w:cs="Arial"/>
          <w:color w:val="010000"/>
          <w:sz w:val="20"/>
        </w:rPr>
        <w:t>.</w:t>
      </w:r>
    </w:p>
    <w:p w14:paraId="00000014" w14:textId="47C97EEA" w:rsidR="009C0F49" w:rsidRPr="00C8414A" w:rsidRDefault="009A25D1" w:rsidP="009A25D1">
      <w:pPr>
        <w:numPr>
          <w:ilvl w:val="1"/>
          <w:numId w:val="6"/>
        </w:numPr>
        <w:pBdr>
          <w:top w:val="nil"/>
          <w:left w:val="nil"/>
          <w:bottom w:val="nil"/>
          <w:right w:val="nil"/>
          <w:between w:val="nil"/>
        </w:pBdr>
        <w:tabs>
          <w:tab w:val="left" w:pos="450"/>
          <w:tab w:val="left" w:pos="1103"/>
        </w:tabs>
        <w:spacing w:after="120" w:line="360" w:lineRule="auto"/>
        <w:rPr>
          <w:rFonts w:ascii="Arial" w:eastAsia="Arial" w:hAnsi="Arial" w:cs="Arial"/>
          <w:color w:val="010000"/>
          <w:sz w:val="20"/>
          <w:szCs w:val="20"/>
        </w:rPr>
      </w:pPr>
      <w:r w:rsidRPr="00C8414A">
        <w:rPr>
          <w:rFonts w:ascii="Arial" w:hAnsi="Arial" w:cs="Arial"/>
          <w:color w:val="010000"/>
          <w:sz w:val="20"/>
        </w:rPr>
        <w:t xml:space="preserve">Approve the profit distribution plan </w:t>
      </w:r>
      <w:r w:rsidR="007047E8" w:rsidRPr="00C8414A">
        <w:rPr>
          <w:rFonts w:ascii="Arial" w:hAnsi="Arial" w:cs="Arial"/>
          <w:color w:val="010000"/>
          <w:sz w:val="20"/>
        </w:rPr>
        <w:t xml:space="preserve">for </w:t>
      </w:r>
      <w:r w:rsidRPr="00C8414A">
        <w:rPr>
          <w:rFonts w:ascii="Arial" w:hAnsi="Arial" w:cs="Arial"/>
          <w:color w:val="010000"/>
          <w:sz w:val="20"/>
        </w:rPr>
        <w:t xml:space="preserve">2023 and the </w:t>
      </w:r>
      <w:r w:rsidR="007047E8" w:rsidRPr="00C8414A">
        <w:rPr>
          <w:rFonts w:ascii="Arial" w:hAnsi="Arial" w:cs="Arial"/>
          <w:color w:val="010000"/>
          <w:sz w:val="20"/>
        </w:rPr>
        <w:t xml:space="preserve">2024 </w:t>
      </w:r>
      <w:r w:rsidRPr="00C8414A">
        <w:rPr>
          <w:rFonts w:ascii="Arial" w:hAnsi="Arial" w:cs="Arial"/>
          <w:color w:val="010000"/>
          <w:sz w:val="20"/>
        </w:rPr>
        <w:t>plan with the following main contents:</w:t>
      </w:r>
      <w:r w:rsidR="007047E8" w:rsidRPr="00C8414A">
        <w:rPr>
          <w:rFonts w:ascii="Arial" w:hAnsi="Arial" w:cs="Arial"/>
          <w:color w:val="010000"/>
          <w:sz w:val="20"/>
        </w:rPr>
        <w:t xml:space="preserve"> </w:t>
      </w:r>
    </w:p>
    <w:p w14:paraId="00000015" w14:textId="6C4014F5" w:rsidR="009C0F49" w:rsidRPr="00C8414A" w:rsidRDefault="007047E8" w:rsidP="009A25D1">
      <w:pPr>
        <w:numPr>
          <w:ilvl w:val="0"/>
          <w:numId w:val="1"/>
        </w:numPr>
        <w:pBdr>
          <w:top w:val="nil"/>
          <w:left w:val="nil"/>
          <w:bottom w:val="nil"/>
          <w:right w:val="nil"/>
          <w:between w:val="nil"/>
        </w:pBdr>
        <w:tabs>
          <w:tab w:val="left" w:pos="450"/>
          <w:tab w:val="left" w:pos="810"/>
        </w:tabs>
        <w:spacing w:after="120" w:line="360" w:lineRule="auto"/>
        <w:rPr>
          <w:rFonts w:ascii="Arial" w:eastAsia="Arial" w:hAnsi="Arial" w:cs="Arial"/>
          <w:color w:val="010000"/>
          <w:sz w:val="20"/>
          <w:szCs w:val="20"/>
        </w:rPr>
      </w:pPr>
      <w:r w:rsidRPr="00C8414A">
        <w:rPr>
          <w:rFonts w:ascii="Arial" w:hAnsi="Arial" w:cs="Arial"/>
          <w:color w:val="010000"/>
          <w:sz w:val="20"/>
        </w:rPr>
        <w:t>D</w:t>
      </w:r>
      <w:r w:rsidR="009A25D1" w:rsidRPr="00C8414A">
        <w:rPr>
          <w:rFonts w:ascii="Arial" w:hAnsi="Arial" w:cs="Arial"/>
          <w:color w:val="010000"/>
          <w:sz w:val="20"/>
        </w:rPr>
        <w:t>ividend payment plan: 33.5%/Charter capital and distribution of funds in 2023.</w:t>
      </w:r>
    </w:p>
    <w:p w14:paraId="00000016" w14:textId="2A7BAE0B" w:rsidR="009C0F49" w:rsidRPr="00C8414A" w:rsidRDefault="007047E8" w:rsidP="009A25D1">
      <w:pPr>
        <w:numPr>
          <w:ilvl w:val="0"/>
          <w:numId w:val="1"/>
        </w:numPr>
        <w:pBdr>
          <w:top w:val="nil"/>
          <w:left w:val="nil"/>
          <w:bottom w:val="nil"/>
          <w:right w:val="nil"/>
          <w:between w:val="nil"/>
        </w:pBdr>
        <w:tabs>
          <w:tab w:val="left" w:pos="450"/>
          <w:tab w:val="left" w:pos="805"/>
        </w:tabs>
        <w:spacing w:after="120" w:line="360" w:lineRule="auto"/>
        <w:rPr>
          <w:rFonts w:ascii="Arial" w:eastAsia="Arial" w:hAnsi="Arial" w:cs="Arial"/>
          <w:color w:val="010000"/>
          <w:sz w:val="20"/>
          <w:szCs w:val="20"/>
        </w:rPr>
      </w:pPr>
      <w:r w:rsidRPr="00C8414A">
        <w:rPr>
          <w:rFonts w:ascii="Arial" w:hAnsi="Arial" w:cs="Arial"/>
          <w:color w:val="010000"/>
          <w:sz w:val="20"/>
        </w:rPr>
        <w:t>S</w:t>
      </w:r>
      <w:r w:rsidR="009A25D1" w:rsidRPr="00C8414A">
        <w:rPr>
          <w:rFonts w:ascii="Arial" w:hAnsi="Arial" w:cs="Arial"/>
          <w:color w:val="010000"/>
          <w:sz w:val="20"/>
        </w:rPr>
        <w:t xml:space="preserve">ettlement of the salary fund </w:t>
      </w:r>
      <w:r w:rsidRPr="00C8414A">
        <w:rPr>
          <w:rFonts w:ascii="Arial" w:hAnsi="Arial" w:cs="Arial"/>
          <w:color w:val="010000"/>
          <w:sz w:val="20"/>
        </w:rPr>
        <w:t>realized</w:t>
      </w:r>
      <w:r w:rsidR="009A25D1" w:rsidRPr="00C8414A">
        <w:rPr>
          <w:rFonts w:ascii="Arial" w:hAnsi="Arial" w:cs="Arial"/>
          <w:color w:val="010000"/>
          <w:sz w:val="20"/>
        </w:rPr>
        <w:t xml:space="preserve"> in 2023: VND 42,565,837,644 (</w:t>
      </w:r>
      <w:r w:rsidRPr="00C8414A">
        <w:rPr>
          <w:rFonts w:ascii="Arial" w:hAnsi="Arial" w:cs="Arial"/>
          <w:color w:val="010000"/>
          <w:sz w:val="20"/>
        </w:rPr>
        <w:t>in</w:t>
      </w:r>
      <w:r w:rsidR="009A25D1" w:rsidRPr="00C8414A">
        <w:rPr>
          <w:rFonts w:ascii="Arial" w:hAnsi="Arial" w:cs="Arial"/>
          <w:color w:val="010000"/>
          <w:sz w:val="20"/>
        </w:rPr>
        <w:t xml:space="preserve"> which</w:t>
      </w:r>
      <w:r w:rsidRPr="00C8414A">
        <w:rPr>
          <w:rFonts w:ascii="Arial" w:hAnsi="Arial" w:cs="Arial"/>
          <w:color w:val="010000"/>
          <w:sz w:val="20"/>
        </w:rPr>
        <w:t>,</w:t>
      </w:r>
      <w:r w:rsidR="009A25D1" w:rsidRPr="00C8414A">
        <w:rPr>
          <w:rFonts w:ascii="Arial" w:hAnsi="Arial" w:cs="Arial"/>
          <w:color w:val="010000"/>
          <w:sz w:val="20"/>
        </w:rPr>
        <w:t xml:space="preserve"> the Executive Board</w:t>
      </w:r>
      <w:r w:rsidRPr="00C8414A">
        <w:rPr>
          <w:rFonts w:ascii="Arial" w:hAnsi="Arial" w:cs="Arial"/>
          <w:color w:val="010000"/>
          <w:sz w:val="20"/>
        </w:rPr>
        <w:t>’s</w:t>
      </w:r>
      <w:r w:rsidR="009A25D1" w:rsidRPr="00C8414A">
        <w:rPr>
          <w:rFonts w:ascii="Arial" w:hAnsi="Arial" w:cs="Arial"/>
          <w:color w:val="010000"/>
          <w:sz w:val="20"/>
        </w:rPr>
        <w:t xml:space="preserve"> salary fund is VND 3,398,400,000).</w:t>
      </w:r>
    </w:p>
    <w:p w14:paraId="00000017" w14:textId="6FA70ADF" w:rsidR="009C0F49" w:rsidRPr="00C8414A" w:rsidRDefault="007047E8" w:rsidP="009A25D1">
      <w:pPr>
        <w:numPr>
          <w:ilvl w:val="0"/>
          <w:numId w:val="1"/>
        </w:numPr>
        <w:pBdr>
          <w:top w:val="nil"/>
          <w:left w:val="nil"/>
          <w:bottom w:val="nil"/>
          <w:right w:val="nil"/>
          <w:between w:val="nil"/>
        </w:pBdr>
        <w:tabs>
          <w:tab w:val="left" w:pos="450"/>
          <w:tab w:val="left" w:pos="815"/>
        </w:tabs>
        <w:spacing w:after="120" w:line="360" w:lineRule="auto"/>
        <w:rPr>
          <w:rFonts w:ascii="Arial" w:eastAsia="Arial" w:hAnsi="Arial" w:cs="Arial"/>
          <w:color w:val="010000"/>
          <w:sz w:val="20"/>
          <w:szCs w:val="20"/>
        </w:rPr>
      </w:pPr>
      <w:r w:rsidRPr="00C8414A">
        <w:rPr>
          <w:rFonts w:ascii="Arial" w:hAnsi="Arial" w:cs="Arial"/>
          <w:color w:val="010000"/>
          <w:sz w:val="20"/>
        </w:rPr>
        <w:lastRenderedPageBreak/>
        <w:t>Remuneration s</w:t>
      </w:r>
      <w:r w:rsidR="009A25D1" w:rsidRPr="00C8414A">
        <w:rPr>
          <w:rFonts w:ascii="Arial" w:hAnsi="Arial" w:cs="Arial"/>
          <w:color w:val="010000"/>
          <w:sz w:val="20"/>
        </w:rPr>
        <w:t>ettlement</w:t>
      </w:r>
      <w:r w:rsidRPr="00C8414A">
        <w:rPr>
          <w:rFonts w:ascii="Arial" w:hAnsi="Arial" w:cs="Arial"/>
          <w:color w:val="010000"/>
          <w:sz w:val="20"/>
        </w:rPr>
        <w:t xml:space="preserve"> for</w:t>
      </w:r>
      <w:r w:rsidR="009A25D1" w:rsidRPr="00C8414A">
        <w:rPr>
          <w:rFonts w:ascii="Arial" w:hAnsi="Arial" w:cs="Arial"/>
          <w:color w:val="010000"/>
          <w:sz w:val="20"/>
        </w:rPr>
        <w:t xml:space="preserve"> members of the Board of Directors and</w:t>
      </w:r>
      <w:r w:rsidRPr="00C8414A">
        <w:rPr>
          <w:rFonts w:ascii="Arial" w:hAnsi="Arial" w:cs="Arial"/>
          <w:color w:val="010000"/>
          <w:sz w:val="20"/>
        </w:rPr>
        <w:t xml:space="preserve"> the</w:t>
      </w:r>
      <w:r w:rsidR="009A25D1" w:rsidRPr="00C8414A">
        <w:rPr>
          <w:rFonts w:ascii="Arial" w:hAnsi="Arial" w:cs="Arial"/>
          <w:color w:val="010000"/>
          <w:sz w:val="20"/>
        </w:rPr>
        <w:t xml:space="preserve"> Supervisory Board in 2023: VND 1,030,200,000 (in which</w:t>
      </w:r>
      <w:r w:rsidRPr="00C8414A">
        <w:rPr>
          <w:rFonts w:ascii="Arial" w:hAnsi="Arial" w:cs="Arial"/>
          <w:color w:val="010000"/>
          <w:sz w:val="20"/>
        </w:rPr>
        <w:t>,</w:t>
      </w:r>
      <w:r w:rsidR="009A25D1" w:rsidRPr="00C8414A">
        <w:rPr>
          <w:rFonts w:ascii="Arial" w:hAnsi="Arial" w:cs="Arial"/>
          <w:color w:val="010000"/>
          <w:sz w:val="20"/>
        </w:rPr>
        <w:t xml:space="preserve"> the remuneration </w:t>
      </w:r>
      <w:r w:rsidRPr="00C8414A">
        <w:rPr>
          <w:rFonts w:ascii="Arial" w:hAnsi="Arial" w:cs="Arial"/>
          <w:color w:val="010000"/>
          <w:sz w:val="20"/>
        </w:rPr>
        <w:t>for</w:t>
      </w:r>
      <w:r w:rsidR="009A25D1" w:rsidRPr="00C8414A">
        <w:rPr>
          <w:rFonts w:ascii="Arial" w:hAnsi="Arial" w:cs="Arial"/>
          <w:color w:val="010000"/>
          <w:sz w:val="20"/>
        </w:rPr>
        <w:t xml:space="preserve"> the Board of Directors </w:t>
      </w:r>
      <w:r w:rsidRPr="00C8414A">
        <w:rPr>
          <w:rFonts w:ascii="Arial" w:hAnsi="Arial" w:cs="Arial"/>
          <w:color w:val="010000"/>
          <w:sz w:val="20"/>
        </w:rPr>
        <w:t>and the</w:t>
      </w:r>
      <w:r w:rsidR="009A25D1" w:rsidRPr="00C8414A">
        <w:rPr>
          <w:rFonts w:ascii="Arial" w:hAnsi="Arial" w:cs="Arial"/>
          <w:color w:val="010000"/>
          <w:sz w:val="20"/>
        </w:rPr>
        <w:t xml:space="preserve"> Supervisory Board that do not participate in management is deducted from profit after tax</w:t>
      </w:r>
      <w:r w:rsidRPr="00C8414A">
        <w:rPr>
          <w:rFonts w:ascii="Arial" w:hAnsi="Arial" w:cs="Arial"/>
          <w:color w:val="010000"/>
          <w:sz w:val="20"/>
        </w:rPr>
        <w:t xml:space="preserve"> with an amount of</w:t>
      </w:r>
      <w:r w:rsidR="009A25D1" w:rsidRPr="00C8414A">
        <w:rPr>
          <w:rFonts w:ascii="Arial" w:hAnsi="Arial" w:cs="Arial"/>
          <w:color w:val="010000"/>
          <w:sz w:val="20"/>
        </w:rPr>
        <w:t xml:space="preserve"> VND 490,800,000)</w:t>
      </w:r>
    </w:p>
    <w:p w14:paraId="00000018" w14:textId="56D1A9F3" w:rsidR="009C0F49" w:rsidRPr="00C8414A" w:rsidRDefault="009A25D1" w:rsidP="009A25D1">
      <w:pPr>
        <w:numPr>
          <w:ilvl w:val="0"/>
          <w:numId w:val="1"/>
        </w:numPr>
        <w:pBdr>
          <w:top w:val="nil"/>
          <w:left w:val="nil"/>
          <w:bottom w:val="nil"/>
          <w:right w:val="nil"/>
          <w:between w:val="nil"/>
        </w:pBdr>
        <w:tabs>
          <w:tab w:val="left" w:pos="450"/>
          <w:tab w:val="left" w:pos="815"/>
        </w:tabs>
        <w:spacing w:after="120" w:line="360" w:lineRule="auto"/>
        <w:rPr>
          <w:rFonts w:ascii="Arial" w:eastAsia="Arial" w:hAnsi="Arial" w:cs="Arial"/>
          <w:color w:val="010000"/>
          <w:sz w:val="20"/>
          <w:szCs w:val="20"/>
        </w:rPr>
      </w:pPr>
      <w:r w:rsidRPr="00C8414A">
        <w:rPr>
          <w:rFonts w:ascii="Arial" w:hAnsi="Arial" w:cs="Arial"/>
          <w:color w:val="010000"/>
          <w:sz w:val="20"/>
        </w:rPr>
        <w:t xml:space="preserve">Salary fund plan </w:t>
      </w:r>
      <w:r w:rsidR="007047E8" w:rsidRPr="00C8414A">
        <w:rPr>
          <w:rFonts w:ascii="Arial" w:hAnsi="Arial" w:cs="Arial"/>
          <w:color w:val="010000"/>
          <w:sz w:val="20"/>
        </w:rPr>
        <w:t>for</w:t>
      </w:r>
      <w:r w:rsidRPr="00C8414A">
        <w:rPr>
          <w:rFonts w:ascii="Arial" w:hAnsi="Arial" w:cs="Arial"/>
          <w:color w:val="010000"/>
          <w:sz w:val="20"/>
        </w:rPr>
        <w:t xml:space="preserve"> 2024</w:t>
      </w:r>
      <w:r w:rsidR="007047E8" w:rsidRPr="00C8414A">
        <w:rPr>
          <w:rFonts w:ascii="Arial" w:hAnsi="Arial" w:cs="Arial"/>
          <w:color w:val="010000"/>
          <w:sz w:val="20"/>
        </w:rPr>
        <w:t xml:space="preserve"> is</w:t>
      </w:r>
      <w:r w:rsidRPr="00C8414A">
        <w:rPr>
          <w:rFonts w:ascii="Arial" w:hAnsi="Arial" w:cs="Arial"/>
          <w:color w:val="010000"/>
          <w:sz w:val="20"/>
        </w:rPr>
        <w:t>: VND</w:t>
      </w:r>
      <w:r w:rsidR="007047E8" w:rsidRPr="00C8414A">
        <w:rPr>
          <w:rFonts w:ascii="Arial" w:hAnsi="Arial" w:cs="Arial"/>
          <w:color w:val="010000"/>
          <w:sz w:val="20"/>
        </w:rPr>
        <w:t xml:space="preserve"> </w:t>
      </w:r>
      <w:r w:rsidRPr="00C8414A">
        <w:rPr>
          <w:rFonts w:ascii="Arial" w:hAnsi="Arial" w:cs="Arial"/>
          <w:color w:val="010000"/>
          <w:sz w:val="20"/>
        </w:rPr>
        <w:t>37,497,600,000 (</w:t>
      </w:r>
      <w:r w:rsidR="007047E8" w:rsidRPr="00C8414A">
        <w:rPr>
          <w:rFonts w:ascii="Arial" w:hAnsi="Arial" w:cs="Arial"/>
          <w:color w:val="010000"/>
          <w:sz w:val="20"/>
        </w:rPr>
        <w:t>in which,</w:t>
      </w:r>
      <w:r w:rsidRPr="00C8414A">
        <w:rPr>
          <w:rFonts w:ascii="Arial" w:hAnsi="Arial" w:cs="Arial"/>
          <w:color w:val="010000"/>
          <w:sz w:val="20"/>
        </w:rPr>
        <w:t xml:space="preserve"> the Executive Board</w:t>
      </w:r>
      <w:r w:rsidR="007047E8" w:rsidRPr="00C8414A">
        <w:rPr>
          <w:rFonts w:ascii="Arial" w:hAnsi="Arial" w:cs="Arial"/>
          <w:color w:val="010000"/>
          <w:sz w:val="20"/>
        </w:rPr>
        <w:t>’s</w:t>
      </w:r>
      <w:r w:rsidRPr="00C8414A">
        <w:rPr>
          <w:rFonts w:ascii="Arial" w:hAnsi="Arial" w:cs="Arial"/>
          <w:color w:val="010000"/>
          <w:sz w:val="20"/>
        </w:rPr>
        <w:t xml:space="preserve"> salary fund </w:t>
      </w:r>
      <w:r w:rsidR="007047E8" w:rsidRPr="00C8414A">
        <w:rPr>
          <w:rFonts w:ascii="Arial" w:hAnsi="Arial" w:cs="Arial"/>
          <w:color w:val="010000"/>
          <w:sz w:val="20"/>
        </w:rPr>
        <w:t>is</w:t>
      </w:r>
      <w:r w:rsidRPr="00C8414A">
        <w:rPr>
          <w:rFonts w:ascii="Arial" w:hAnsi="Arial" w:cs="Arial"/>
          <w:color w:val="010000"/>
          <w:sz w:val="20"/>
        </w:rPr>
        <w:t xml:space="preserve"> VND 3,216,000,000) and is settled according to actual output and revenue. The salary fund of the Executive Board is settled as follows:</w:t>
      </w:r>
    </w:p>
    <w:p w14:paraId="00000019" w14:textId="5DF2C559" w:rsidR="009C0F49" w:rsidRPr="00C8414A" w:rsidRDefault="009A25D1" w:rsidP="009A25D1">
      <w:pPr>
        <w:numPr>
          <w:ilvl w:val="0"/>
          <w:numId w:val="4"/>
        </w:numPr>
        <w:pBdr>
          <w:top w:val="nil"/>
          <w:left w:val="nil"/>
          <w:bottom w:val="nil"/>
          <w:right w:val="nil"/>
          <w:between w:val="nil"/>
        </w:pBdr>
        <w:tabs>
          <w:tab w:val="left" w:pos="450"/>
          <w:tab w:val="left" w:pos="9986"/>
        </w:tabs>
        <w:spacing w:after="120" w:line="360" w:lineRule="auto"/>
        <w:ind w:left="0" w:firstLine="0"/>
        <w:rPr>
          <w:rFonts w:ascii="Arial" w:eastAsia="Arial" w:hAnsi="Arial" w:cs="Arial"/>
          <w:color w:val="010000"/>
          <w:sz w:val="20"/>
          <w:szCs w:val="20"/>
        </w:rPr>
      </w:pPr>
      <w:r w:rsidRPr="00C8414A">
        <w:rPr>
          <w:rFonts w:ascii="Arial" w:hAnsi="Arial" w:cs="Arial"/>
          <w:color w:val="010000"/>
          <w:sz w:val="20"/>
        </w:rPr>
        <w:t xml:space="preserve">If the </w:t>
      </w:r>
      <w:r w:rsidR="007047E8" w:rsidRPr="00C8414A">
        <w:rPr>
          <w:rFonts w:ascii="Arial" w:hAnsi="Arial" w:cs="Arial"/>
          <w:color w:val="010000"/>
          <w:sz w:val="20"/>
        </w:rPr>
        <w:t>C</w:t>
      </w:r>
      <w:r w:rsidRPr="00C8414A">
        <w:rPr>
          <w:rFonts w:ascii="Arial" w:hAnsi="Arial" w:cs="Arial"/>
          <w:color w:val="010000"/>
          <w:sz w:val="20"/>
        </w:rPr>
        <w:t xml:space="preserve">ompany completes its production and business plan and the realized profit exceeds the plan, for every 1% of realized profit exceeding the planned profit, the average realized salary is calculated by a maximum of 2%, but no more than 20% of the planned average salary. </w:t>
      </w:r>
    </w:p>
    <w:p w14:paraId="0000001A" w14:textId="15456544" w:rsidR="009C0F49" w:rsidRPr="00C8414A" w:rsidRDefault="009A25D1" w:rsidP="009A25D1">
      <w:pPr>
        <w:numPr>
          <w:ilvl w:val="0"/>
          <w:numId w:val="4"/>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C8414A">
        <w:rPr>
          <w:rFonts w:ascii="Arial" w:hAnsi="Arial" w:cs="Arial"/>
          <w:color w:val="010000"/>
          <w:sz w:val="20"/>
        </w:rPr>
        <w:t xml:space="preserve">If the </w:t>
      </w:r>
      <w:r w:rsidR="00B770A6" w:rsidRPr="00C8414A">
        <w:rPr>
          <w:rFonts w:ascii="Arial" w:hAnsi="Arial" w:cs="Arial"/>
          <w:color w:val="010000"/>
          <w:sz w:val="20"/>
        </w:rPr>
        <w:t>C</w:t>
      </w:r>
      <w:r w:rsidRPr="00C8414A">
        <w:rPr>
          <w:rFonts w:ascii="Arial" w:hAnsi="Arial" w:cs="Arial"/>
          <w:color w:val="010000"/>
          <w:sz w:val="20"/>
        </w:rPr>
        <w:t>ompany's realized profit is lower than the planned profit, for every 1% decrease in realized profit compared to the plan, the average realized salary of the Executive Board must be reduced by 1% of the planned average salary (but not lower than 80% of the planned average salary).</w:t>
      </w:r>
    </w:p>
    <w:p w14:paraId="0000001B" w14:textId="6CA3F760" w:rsidR="009C0F49" w:rsidRPr="00C8414A" w:rsidRDefault="009A25D1" w:rsidP="009A25D1">
      <w:pPr>
        <w:numPr>
          <w:ilvl w:val="0"/>
          <w:numId w:val="1"/>
        </w:numPr>
        <w:pBdr>
          <w:top w:val="nil"/>
          <w:left w:val="nil"/>
          <w:bottom w:val="nil"/>
          <w:right w:val="nil"/>
          <w:between w:val="nil"/>
        </w:pBdr>
        <w:tabs>
          <w:tab w:val="left" w:pos="450"/>
          <w:tab w:val="left" w:pos="812"/>
        </w:tabs>
        <w:spacing w:after="120" w:line="360" w:lineRule="auto"/>
        <w:rPr>
          <w:rFonts w:ascii="Arial" w:eastAsia="Arial" w:hAnsi="Arial" w:cs="Arial"/>
          <w:color w:val="010000"/>
          <w:sz w:val="20"/>
          <w:szCs w:val="20"/>
        </w:rPr>
      </w:pPr>
      <w:r w:rsidRPr="00C8414A">
        <w:rPr>
          <w:rFonts w:ascii="Arial" w:hAnsi="Arial" w:cs="Arial"/>
          <w:color w:val="010000"/>
          <w:sz w:val="20"/>
        </w:rPr>
        <w:t xml:space="preserve">The remuneration plan for members of the Board of Directors and </w:t>
      </w:r>
      <w:r w:rsidR="00B770A6" w:rsidRPr="00C8414A">
        <w:rPr>
          <w:rFonts w:ascii="Arial" w:hAnsi="Arial" w:cs="Arial"/>
          <w:color w:val="010000"/>
          <w:sz w:val="20"/>
        </w:rPr>
        <w:t xml:space="preserve">the </w:t>
      </w:r>
      <w:r w:rsidRPr="00C8414A">
        <w:rPr>
          <w:rFonts w:ascii="Arial" w:hAnsi="Arial" w:cs="Arial"/>
          <w:color w:val="010000"/>
          <w:sz w:val="20"/>
        </w:rPr>
        <w:t>Supervisory Board in 2024 is: VND 1,152,000,000 and</w:t>
      </w:r>
      <w:r w:rsidR="00B770A6" w:rsidRPr="00C8414A">
        <w:rPr>
          <w:rFonts w:ascii="Arial" w:hAnsi="Arial" w:cs="Arial"/>
          <w:color w:val="010000"/>
          <w:sz w:val="20"/>
        </w:rPr>
        <w:t xml:space="preserve"> is</w:t>
      </w:r>
      <w:r w:rsidRPr="00C8414A">
        <w:rPr>
          <w:rFonts w:ascii="Arial" w:hAnsi="Arial" w:cs="Arial"/>
          <w:color w:val="010000"/>
          <w:sz w:val="20"/>
        </w:rPr>
        <w:t xml:space="preserve"> increased by a maximum of 20% (at the same rate as the Executive Board). The specific remuneration distribution for each member will be based on each person's specific work as </w:t>
      </w:r>
      <w:r w:rsidR="00B770A6" w:rsidRPr="00C8414A">
        <w:rPr>
          <w:rFonts w:ascii="Arial" w:hAnsi="Arial" w:cs="Arial"/>
          <w:color w:val="010000"/>
          <w:sz w:val="20"/>
        </w:rPr>
        <w:t>approved</w:t>
      </w:r>
      <w:r w:rsidRPr="00C8414A">
        <w:rPr>
          <w:rFonts w:ascii="Arial" w:hAnsi="Arial" w:cs="Arial"/>
          <w:color w:val="010000"/>
          <w:sz w:val="20"/>
        </w:rPr>
        <w:t xml:space="preserve"> upon in the Board of Directors and </w:t>
      </w:r>
      <w:r w:rsidR="00B770A6" w:rsidRPr="00C8414A">
        <w:rPr>
          <w:rFonts w:ascii="Arial" w:hAnsi="Arial" w:cs="Arial"/>
          <w:color w:val="010000"/>
          <w:sz w:val="20"/>
        </w:rPr>
        <w:t xml:space="preserve">the </w:t>
      </w:r>
      <w:r w:rsidRPr="00C8414A">
        <w:rPr>
          <w:rFonts w:ascii="Arial" w:hAnsi="Arial" w:cs="Arial"/>
          <w:color w:val="010000"/>
          <w:sz w:val="20"/>
        </w:rPr>
        <w:t>Supervisory Board.</w:t>
      </w:r>
    </w:p>
    <w:p w14:paraId="0000001C" w14:textId="3492A6A6" w:rsidR="009C0F49" w:rsidRPr="00C8414A" w:rsidRDefault="009A25D1" w:rsidP="009A25D1">
      <w:pPr>
        <w:numPr>
          <w:ilvl w:val="1"/>
          <w:numId w:val="6"/>
        </w:numPr>
        <w:pBdr>
          <w:top w:val="nil"/>
          <w:left w:val="nil"/>
          <w:bottom w:val="nil"/>
          <w:right w:val="nil"/>
          <w:between w:val="nil"/>
        </w:pBdr>
        <w:tabs>
          <w:tab w:val="left" w:pos="450"/>
          <w:tab w:val="left" w:pos="1103"/>
        </w:tabs>
        <w:spacing w:after="120" w:line="360" w:lineRule="auto"/>
        <w:rPr>
          <w:rFonts w:ascii="Arial" w:eastAsia="Arial" w:hAnsi="Arial" w:cs="Arial"/>
          <w:color w:val="010000"/>
          <w:sz w:val="20"/>
          <w:szCs w:val="20"/>
        </w:rPr>
      </w:pPr>
      <w:r w:rsidRPr="00C8414A">
        <w:rPr>
          <w:rFonts w:ascii="Arial" w:hAnsi="Arial" w:cs="Arial"/>
          <w:color w:val="010000"/>
          <w:sz w:val="20"/>
        </w:rPr>
        <w:t>Approve the authorization letter for the Manager of the Holding Company/Subsidiary to sign and implement economic contracts with Viet Nam National Petroleum Group and companies with capital/shares of Viet Nam National Petroleum Group, sign economic contracts between the Holding Company and Subsidiaries</w:t>
      </w:r>
      <w:r w:rsidR="00B770A6" w:rsidRPr="00C8414A">
        <w:rPr>
          <w:rFonts w:ascii="Arial" w:hAnsi="Arial" w:cs="Arial"/>
          <w:color w:val="010000"/>
          <w:sz w:val="20"/>
        </w:rPr>
        <w:t xml:space="preserve">, </w:t>
      </w:r>
      <w:r w:rsidRPr="00C8414A">
        <w:rPr>
          <w:rFonts w:ascii="Arial" w:hAnsi="Arial" w:cs="Arial"/>
          <w:color w:val="010000"/>
          <w:sz w:val="20"/>
        </w:rPr>
        <w:t>ensur</w:t>
      </w:r>
      <w:r w:rsidR="00B770A6" w:rsidRPr="00C8414A">
        <w:rPr>
          <w:rFonts w:ascii="Arial" w:hAnsi="Arial" w:cs="Arial"/>
          <w:color w:val="010000"/>
          <w:sz w:val="20"/>
        </w:rPr>
        <w:t>ing</w:t>
      </w:r>
      <w:r w:rsidRPr="00C8414A">
        <w:rPr>
          <w:rFonts w:ascii="Arial" w:hAnsi="Arial" w:cs="Arial"/>
          <w:color w:val="010000"/>
          <w:sz w:val="20"/>
        </w:rPr>
        <w:t xml:space="preserve"> the most efficiency</w:t>
      </w:r>
      <w:r w:rsidR="00B770A6" w:rsidRPr="00C8414A">
        <w:rPr>
          <w:rFonts w:ascii="Arial" w:hAnsi="Arial" w:cs="Arial"/>
          <w:color w:val="010000"/>
          <w:sz w:val="20"/>
        </w:rPr>
        <w:t xml:space="preserve"> and </w:t>
      </w:r>
      <w:r w:rsidRPr="00C8414A">
        <w:rPr>
          <w:rFonts w:ascii="Arial" w:hAnsi="Arial" w:cs="Arial"/>
          <w:color w:val="010000"/>
          <w:sz w:val="20"/>
        </w:rPr>
        <w:t>in accordance with the provisions of law and the Company's charter.</w:t>
      </w:r>
    </w:p>
    <w:p w14:paraId="0000001D" w14:textId="31DC3EEC" w:rsidR="009C0F49" w:rsidRPr="00C8414A" w:rsidRDefault="009A25D1" w:rsidP="009A25D1">
      <w:pPr>
        <w:numPr>
          <w:ilvl w:val="1"/>
          <w:numId w:val="6"/>
        </w:numPr>
        <w:pBdr>
          <w:top w:val="nil"/>
          <w:left w:val="nil"/>
          <w:bottom w:val="nil"/>
          <w:right w:val="nil"/>
          <w:between w:val="nil"/>
        </w:pBdr>
        <w:tabs>
          <w:tab w:val="left" w:pos="450"/>
          <w:tab w:val="left" w:pos="1042"/>
        </w:tabs>
        <w:spacing w:after="120" w:line="360" w:lineRule="auto"/>
        <w:rPr>
          <w:rFonts w:ascii="Arial" w:eastAsia="Arial" w:hAnsi="Arial" w:cs="Arial"/>
          <w:color w:val="010000"/>
          <w:sz w:val="20"/>
          <w:szCs w:val="20"/>
        </w:rPr>
      </w:pPr>
      <w:r w:rsidRPr="00C8414A">
        <w:rPr>
          <w:rFonts w:ascii="Arial" w:hAnsi="Arial" w:cs="Arial"/>
          <w:color w:val="010000"/>
          <w:sz w:val="20"/>
        </w:rPr>
        <w:t>The General Meeting of Shareholders authorize</w:t>
      </w:r>
      <w:r w:rsidR="00B770A6" w:rsidRPr="00C8414A">
        <w:rPr>
          <w:rFonts w:ascii="Arial" w:hAnsi="Arial" w:cs="Arial"/>
          <w:color w:val="010000"/>
          <w:sz w:val="20"/>
        </w:rPr>
        <w:t>s</w:t>
      </w:r>
      <w:r w:rsidRPr="00C8414A">
        <w:rPr>
          <w:rFonts w:ascii="Arial" w:hAnsi="Arial" w:cs="Arial"/>
          <w:color w:val="010000"/>
          <w:sz w:val="20"/>
        </w:rPr>
        <w:t xml:space="preserve"> the Company's Board of Directors to approve </w:t>
      </w:r>
      <w:r w:rsidR="00B770A6" w:rsidRPr="00C8414A">
        <w:rPr>
          <w:rFonts w:ascii="Arial" w:hAnsi="Arial" w:cs="Arial"/>
          <w:color w:val="010000"/>
          <w:sz w:val="20"/>
        </w:rPr>
        <w:t>supplementing</w:t>
      </w:r>
      <w:r w:rsidRPr="00C8414A">
        <w:rPr>
          <w:rFonts w:ascii="Arial" w:hAnsi="Arial" w:cs="Arial"/>
          <w:color w:val="010000"/>
          <w:sz w:val="20"/>
        </w:rPr>
        <w:t xml:space="preserve"> investment </w:t>
      </w:r>
      <w:r w:rsidR="00B770A6" w:rsidRPr="00C8414A">
        <w:rPr>
          <w:rFonts w:ascii="Arial" w:hAnsi="Arial" w:cs="Arial"/>
          <w:color w:val="010000"/>
          <w:sz w:val="20"/>
        </w:rPr>
        <w:t>items</w:t>
      </w:r>
      <w:r w:rsidRPr="00C8414A">
        <w:rPr>
          <w:rFonts w:ascii="Arial" w:hAnsi="Arial" w:cs="Arial"/>
          <w:color w:val="010000"/>
          <w:sz w:val="20"/>
        </w:rPr>
        <w:t xml:space="preserve"> arising in 2024 under the authority of the General Meeting of Shareholders to ensure the most efficiency.</w:t>
      </w:r>
    </w:p>
    <w:p w14:paraId="0000001E" w14:textId="37124DCC" w:rsidR="009C0F49" w:rsidRPr="00C8414A" w:rsidRDefault="009A25D1" w:rsidP="009A25D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C8414A">
        <w:rPr>
          <w:rFonts w:ascii="Arial" w:hAnsi="Arial" w:cs="Arial"/>
          <w:color w:val="010000"/>
          <w:sz w:val="20"/>
        </w:rPr>
        <w:t>Article 2: Organization</w:t>
      </w:r>
    </w:p>
    <w:p w14:paraId="0000001F" w14:textId="1F456720" w:rsidR="009C0F49" w:rsidRPr="00C8414A" w:rsidRDefault="009A25D1" w:rsidP="009A25D1">
      <w:pPr>
        <w:numPr>
          <w:ilvl w:val="1"/>
          <w:numId w:val="2"/>
        </w:numPr>
        <w:pBdr>
          <w:top w:val="nil"/>
          <w:left w:val="nil"/>
          <w:bottom w:val="nil"/>
          <w:right w:val="nil"/>
          <w:between w:val="nil"/>
        </w:pBdr>
        <w:tabs>
          <w:tab w:val="left" w:pos="450"/>
          <w:tab w:val="left" w:pos="1103"/>
        </w:tabs>
        <w:spacing w:after="120" w:line="360" w:lineRule="auto"/>
        <w:rPr>
          <w:rFonts w:ascii="Arial" w:eastAsia="Arial" w:hAnsi="Arial" w:cs="Arial"/>
          <w:color w:val="010000"/>
          <w:sz w:val="20"/>
          <w:szCs w:val="20"/>
        </w:rPr>
      </w:pPr>
      <w:r w:rsidRPr="00C8414A">
        <w:rPr>
          <w:rFonts w:ascii="Arial" w:hAnsi="Arial" w:cs="Arial"/>
          <w:color w:val="010000"/>
          <w:sz w:val="20"/>
        </w:rPr>
        <w:t>The General Meeting of Shareholders authorize</w:t>
      </w:r>
      <w:r w:rsidR="00B770A6" w:rsidRPr="00C8414A">
        <w:rPr>
          <w:rFonts w:ascii="Arial" w:hAnsi="Arial" w:cs="Arial"/>
          <w:color w:val="010000"/>
          <w:sz w:val="20"/>
        </w:rPr>
        <w:t>s</w:t>
      </w:r>
      <w:r w:rsidRPr="00C8414A">
        <w:rPr>
          <w:rFonts w:ascii="Arial" w:hAnsi="Arial" w:cs="Arial"/>
          <w:color w:val="010000"/>
          <w:sz w:val="20"/>
        </w:rPr>
        <w:t xml:space="preserve"> the Board of Directors to implement the contents approved by the General Meeting of Shareholders in this </w:t>
      </w:r>
      <w:r w:rsidR="00B770A6" w:rsidRPr="00C8414A">
        <w:rPr>
          <w:rFonts w:ascii="Arial" w:hAnsi="Arial" w:cs="Arial"/>
          <w:color w:val="010000"/>
          <w:sz w:val="20"/>
        </w:rPr>
        <w:t>General Mandate</w:t>
      </w:r>
      <w:r w:rsidRPr="00C8414A">
        <w:rPr>
          <w:rFonts w:ascii="Arial" w:hAnsi="Arial" w:cs="Arial"/>
          <w:color w:val="010000"/>
          <w:sz w:val="20"/>
        </w:rPr>
        <w:t xml:space="preserve"> and carry out necessary procedures in accordance with current regulations.</w:t>
      </w:r>
    </w:p>
    <w:p w14:paraId="00000020" w14:textId="2F301336" w:rsidR="009C0F49" w:rsidRPr="00C8414A" w:rsidRDefault="009A25D1" w:rsidP="009A25D1">
      <w:pPr>
        <w:numPr>
          <w:ilvl w:val="1"/>
          <w:numId w:val="2"/>
        </w:numPr>
        <w:pBdr>
          <w:top w:val="nil"/>
          <w:left w:val="nil"/>
          <w:bottom w:val="nil"/>
          <w:right w:val="nil"/>
          <w:between w:val="nil"/>
        </w:pBdr>
        <w:tabs>
          <w:tab w:val="left" w:pos="450"/>
          <w:tab w:val="left" w:pos="1100"/>
        </w:tabs>
        <w:spacing w:after="120" w:line="360" w:lineRule="auto"/>
        <w:rPr>
          <w:rFonts w:ascii="Arial" w:eastAsia="Arial" w:hAnsi="Arial" w:cs="Arial"/>
          <w:color w:val="010000"/>
          <w:sz w:val="20"/>
          <w:szCs w:val="20"/>
        </w:rPr>
      </w:pPr>
      <w:r w:rsidRPr="00C8414A">
        <w:rPr>
          <w:rFonts w:ascii="Arial" w:hAnsi="Arial" w:cs="Arial"/>
          <w:color w:val="010000"/>
          <w:sz w:val="20"/>
        </w:rPr>
        <w:t xml:space="preserve">This General Mandate </w:t>
      </w:r>
      <w:r w:rsidR="00C8414A">
        <w:rPr>
          <w:rFonts w:ascii="Arial" w:hAnsi="Arial" w:cs="Arial"/>
          <w:color w:val="010000"/>
          <w:sz w:val="20"/>
        </w:rPr>
        <w:t>is approved</w:t>
      </w:r>
      <w:r w:rsidRPr="00C8414A">
        <w:rPr>
          <w:rFonts w:ascii="Arial" w:hAnsi="Arial" w:cs="Arial"/>
          <w:color w:val="010000"/>
          <w:sz w:val="20"/>
        </w:rPr>
        <w:t xml:space="preserve"> by the Annual General Meeting of Shareholders 2024 of Petroleum Mechanical Stock Company and takes effect from March 25, 2024.</w:t>
      </w:r>
    </w:p>
    <w:p w14:paraId="00000021" w14:textId="5182DC38" w:rsidR="009C0F49" w:rsidRPr="00C8414A" w:rsidRDefault="009A25D1" w:rsidP="009A25D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C8414A">
        <w:rPr>
          <w:rFonts w:ascii="Arial" w:hAnsi="Arial" w:cs="Arial"/>
          <w:color w:val="010000"/>
          <w:sz w:val="20"/>
        </w:rPr>
        <w:t xml:space="preserve">All shareholders, </w:t>
      </w:r>
      <w:r w:rsidR="00B770A6" w:rsidRPr="00C8414A">
        <w:rPr>
          <w:rFonts w:ascii="Arial" w:hAnsi="Arial" w:cs="Arial"/>
          <w:color w:val="010000"/>
          <w:sz w:val="20"/>
        </w:rPr>
        <w:t xml:space="preserve">the </w:t>
      </w:r>
      <w:r w:rsidRPr="00C8414A">
        <w:rPr>
          <w:rFonts w:ascii="Arial" w:hAnsi="Arial" w:cs="Arial"/>
          <w:color w:val="010000"/>
          <w:sz w:val="20"/>
        </w:rPr>
        <w:t xml:space="preserve">Board of Directors, </w:t>
      </w:r>
      <w:r w:rsidR="00B770A6" w:rsidRPr="00C8414A">
        <w:rPr>
          <w:rFonts w:ascii="Arial" w:hAnsi="Arial" w:cs="Arial"/>
          <w:color w:val="010000"/>
          <w:sz w:val="20"/>
        </w:rPr>
        <w:t xml:space="preserve">the </w:t>
      </w:r>
      <w:r w:rsidRPr="00C8414A">
        <w:rPr>
          <w:rFonts w:ascii="Arial" w:hAnsi="Arial" w:cs="Arial"/>
          <w:color w:val="010000"/>
          <w:sz w:val="20"/>
        </w:rPr>
        <w:t xml:space="preserve">Supervisory Board, </w:t>
      </w:r>
      <w:r w:rsidR="00B770A6" w:rsidRPr="00C8414A">
        <w:rPr>
          <w:rFonts w:ascii="Arial" w:hAnsi="Arial" w:cs="Arial"/>
          <w:color w:val="010000"/>
          <w:sz w:val="20"/>
        </w:rPr>
        <w:t xml:space="preserve">the </w:t>
      </w:r>
      <w:r w:rsidRPr="00C8414A">
        <w:rPr>
          <w:rFonts w:ascii="Arial" w:hAnsi="Arial" w:cs="Arial"/>
          <w:color w:val="010000"/>
          <w:sz w:val="20"/>
        </w:rPr>
        <w:t xml:space="preserve">Executive Board and related organizations and individuals are responsible for implementing this </w:t>
      </w:r>
      <w:r w:rsidR="00F77620" w:rsidRPr="00C8414A">
        <w:rPr>
          <w:rFonts w:ascii="Arial" w:hAnsi="Arial" w:cs="Arial"/>
          <w:color w:val="010000"/>
          <w:sz w:val="20"/>
        </w:rPr>
        <w:t>General Mandate</w:t>
      </w:r>
      <w:r w:rsidRPr="00C8414A">
        <w:rPr>
          <w:rFonts w:ascii="Arial" w:hAnsi="Arial" w:cs="Arial"/>
          <w:color w:val="010000"/>
          <w:sz w:val="20"/>
        </w:rPr>
        <w:t>./.</w:t>
      </w:r>
    </w:p>
    <w:sectPr w:rsidR="009C0F49" w:rsidRPr="00C8414A" w:rsidSect="00BC593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49F7"/>
    <w:multiLevelType w:val="multilevel"/>
    <w:tmpl w:val="76225FE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6CF2C5F"/>
    <w:multiLevelType w:val="multilevel"/>
    <w:tmpl w:val="051C7E5A"/>
    <w:lvl w:ilvl="0">
      <w:start w:val="1"/>
      <w:numFmt w:val="decimal"/>
      <w:lvlText w:val="%1."/>
      <w:lvlJc w:val="left"/>
      <w:pPr>
        <w:ind w:left="0" w:firstLine="0"/>
      </w:pPr>
      <w:rPr>
        <w:rFonts w:ascii="Arial" w:eastAsia="Arial" w:hAnsi="Arial" w:cs="Arial"/>
        <w:b w:val="0"/>
        <w:i w:val="0"/>
        <w:sz w:val="20"/>
        <w:szCs w:val="20"/>
        <w:u w:val="none"/>
      </w:rPr>
    </w:lvl>
    <w:lvl w:ilvl="1">
      <w:start w:val="2"/>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478556F"/>
    <w:multiLevelType w:val="multilevel"/>
    <w:tmpl w:val="97AE7BB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0777F64"/>
    <w:multiLevelType w:val="multilevel"/>
    <w:tmpl w:val="EE061368"/>
    <w:lvl w:ilvl="0">
      <w:start w:val="3"/>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8B05903"/>
    <w:multiLevelType w:val="multilevel"/>
    <w:tmpl w:val="37D8DFD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E22E5C"/>
    <w:multiLevelType w:val="multilevel"/>
    <w:tmpl w:val="50A077D2"/>
    <w:lvl w:ilvl="0">
      <w:start w:val="1"/>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49"/>
    <w:rsid w:val="00022190"/>
    <w:rsid w:val="00501022"/>
    <w:rsid w:val="007047E8"/>
    <w:rsid w:val="009A25D1"/>
    <w:rsid w:val="009C0F49"/>
    <w:rsid w:val="00B770A6"/>
    <w:rsid w:val="00BC5936"/>
    <w:rsid w:val="00C8414A"/>
    <w:rsid w:val="00F7762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A58D1"/>
  <w15:docId w15:val="{538B7110-753E-49EE-B1E7-07FC5ACB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6"/>
      <w:szCs w:val="3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8"/>
      <w:szCs w:val="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24D66"/>
      <w:sz w:val="18"/>
      <w:szCs w:val="18"/>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customStyle="1" w:styleId="Heading11">
    <w:name w:val="Heading #1"/>
    <w:basedOn w:val="Normal"/>
    <w:link w:val="Heading10"/>
    <w:pPr>
      <w:outlineLvl w:val="0"/>
    </w:pPr>
    <w:rPr>
      <w:rFonts w:ascii="Arial" w:eastAsia="Arial" w:hAnsi="Arial" w:cs="Arial"/>
      <w:sz w:val="36"/>
      <w:szCs w:val="36"/>
    </w:rPr>
  </w:style>
  <w:style w:type="paragraph" w:customStyle="1" w:styleId="Other0">
    <w:name w:val="Other"/>
    <w:basedOn w:val="Normal"/>
    <w:link w:val="Other"/>
    <w:pPr>
      <w:spacing w:line="276" w:lineRule="auto"/>
      <w:ind w:firstLine="380"/>
    </w:pPr>
    <w:rPr>
      <w:rFonts w:ascii="Times New Roman" w:eastAsia="Times New Roman" w:hAnsi="Times New Roman" w:cs="Times New Roman"/>
      <w:sz w:val="26"/>
      <w:szCs w:val="26"/>
    </w:rPr>
  </w:style>
  <w:style w:type="paragraph" w:customStyle="1" w:styleId="Bodytext30">
    <w:name w:val="Body text (3)"/>
    <w:basedOn w:val="Normal"/>
    <w:link w:val="Bodytext3"/>
    <w:pPr>
      <w:spacing w:line="216" w:lineRule="auto"/>
    </w:pPr>
    <w:rPr>
      <w:rFonts w:ascii="Arial" w:eastAsia="Arial" w:hAnsi="Arial" w:cs="Arial"/>
      <w:b/>
      <w:bCs/>
      <w:sz w:val="8"/>
      <w:szCs w:val="8"/>
    </w:rPr>
  </w:style>
  <w:style w:type="paragraph" w:styleId="BodyText">
    <w:name w:val="Body Text"/>
    <w:basedOn w:val="Normal"/>
    <w:link w:val="BodyTextChar"/>
    <w:qFormat/>
    <w:pPr>
      <w:spacing w:line="276" w:lineRule="auto"/>
      <w:ind w:firstLine="380"/>
    </w:pPr>
    <w:rPr>
      <w:rFonts w:ascii="Times New Roman" w:eastAsia="Times New Roman" w:hAnsi="Times New Roman" w:cs="Times New Roman"/>
      <w:sz w:val="26"/>
      <w:szCs w:val="26"/>
    </w:rPr>
  </w:style>
  <w:style w:type="paragraph" w:customStyle="1" w:styleId="Bodytext40">
    <w:name w:val="Body text (4)"/>
    <w:basedOn w:val="Normal"/>
    <w:link w:val="Bodytext4"/>
    <w:pPr>
      <w:spacing w:line="295" w:lineRule="auto"/>
    </w:pPr>
    <w:rPr>
      <w:rFonts w:ascii="Arial" w:eastAsia="Arial" w:hAnsi="Arial" w:cs="Arial"/>
      <w:color w:val="C24D66"/>
      <w:sz w:val="18"/>
      <w:szCs w:val="18"/>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hrCaWxyNrRWnY6SOYtHEJTadqw==">CgMxLjA4AHIhMXhLWkJfM2E5RFh3b1oxMnBlc2MzeXkyYnhuT3RzeE12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742</Words>
  <Characters>3942</Characters>
  <Application>Microsoft Office Word</Application>
  <DocSecurity>0</DocSecurity>
  <Lines>65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dc:creator>
  <cp:lastModifiedBy>Minh Hiếu Kiều</cp:lastModifiedBy>
  <cp:revision>9</cp:revision>
  <dcterms:created xsi:type="dcterms:W3CDTF">2024-03-29T01:23:00Z</dcterms:created>
  <dcterms:modified xsi:type="dcterms:W3CDTF">2024-03-29T02:47:00Z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148d0dbee8b73e4f739a587d276434fed660ba246bde45568714025f55acc73c</vt:lpwstr>
  </property>
</Properties>
</file>