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7EEE" w:rsidRPr="00414D16" w:rsidRDefault="007D197D" w:rsidP="008B3BF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55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14D16">
        <w:rPr>
          <w:rFonts w:ascii="Arial" w:hAnsi="Arial" w:cs="Arial"/>
          <w:b/>
          <w:color w:val="010000"/>
          <w:sz w:val="20"/>
        </w:rPr>
        <w:t xml:space="preserve">PPY: Notice on the candidacy/nomination to elect additional independent members of the Board of Directors </w:t>
      </w:r>
    </w:p>
    <w:p w14:paraId="00000002" w14:textId="77777777" w:rsidR="009E7EEE" w:rsidRPr="00414D16" w:rsidRDefault="007D197D" w:rsidP="008B3BF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414D16">
        <w:rPr>
          <w:rFonts w:ascii="Arial" w:hAnsi="Arial" w:cs="Arial"/>
          <w:color w:val="010000"/>
          <w:sz w:val="20"/>
        </w:rPr>
        <w:t>PetroVietnam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Oil </w:t>
      </w:r>
      <w:proofErr w:type="spellStart"/>
      <w:r w:rsidRPr="00414D16">
        <w:rPr>
          <w:rFonts w:ascii="Arial" w:hAnsi="Arial" w:cs="Arial"/>
          <w:color w:val="010000"/>
          <w:sz w:val="20"/>
        </w:rPr>
        <w:t>Phu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Yen Joint Stock Company announced Notice No. 01/TB-HDQT on the candidacy/nomination to elect additional independent members of the Board of Directors for the term of 2020 - 2025 as follows: </w:t>
      </w:r>
    </w:p>
    <w:p w14:paraId="00000003" w14:textId="77777777" w:rsidR="009E7EEE" w:rsidRPr="00414D16" w:rsidRDefault="007D197D" w:rsidP="008B3B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28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Standards and conditions of independent members of the Board of Directors and candidates for election of independent members of the Board of Directors:</w:t>
      </w:r>
    </w:p>
    <w:p w14:paraId="00000004" w14:textId="0601DEBD" w:rsidR="009E7EEE" w:rsidRPr="00414D16" w:rsidRDefault="00A86472" w:rsidP="008B3B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89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Application</w:t>
      </w:r>
      <w:r w:rsidR="007D197D" w:rsidRPr="00414D16">
        <w:rPr>
          <w:rFonts w:ascii="Arial" w:hAnsi="Arial" w:cs="Arial"/>
          <w:color w:val="010000"/>
          <w:sz w:val="20"/>
        </w:rPr>
        <w:t xml:space="preserve"> for candidacy and nomination of independent members of the Board of Directors:</w:t>
      </w:r>
    </w:p>
    <w:p w14:paraId="00000005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Candidacy request form (Form 1);</w:t>
      </w:r>
    </w:p>
    <w:p w14:paraId="00000006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2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Nomination request form (Form 2);</w:t>
      </w:r>
    </w:p>
    <w:p w14:paraId="00000007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Minutes of shareholder group meetings and list of nominations and candidates (Form 3);</w:t>
      </w:r>
    </w:p>
    <w:p w14:paraId="00000008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1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Candidate's curriculum vitae (Form 4);</w:t>
      </w:r>
    </w:p>
    <w:p w14:paraId="00000009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Affidavit of related persons of the candidate (Form 5);</w:t>
      </w:r>
    </w:p>
    <w:p w14:paraId="0000000A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2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Certified copy of ID card/Citizen identification card/Passport; Diplomas and certificates proving the candidate's professional qualifications. In case diplomas and certificates are in a foreign language, they must be translated into Vietnamese and certified;</w:t>
      </w:r>
    </w:p>
    <w:p w14:paraId="0000000B" w14:textId="02F0480B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0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Document</w:t>
      </w:r>
      <w:r w:rsidR="00A86472" w:rsidRPr="00414D16">
        <w:rPr>
          <w:rFonts w:ascii="Arial" w:hAnsi="Arial" w:cs="Arial"/>
          <w:color w:val="010000"/>
          <w:sz w:val="20"/>
        </w:rPr>
        <w:t xml:space="preserve"> from the competent authority and</w:t>
      </w:r>
      <w:r w:rsidRPr="00414D16">
        <w:rPr>
          <w:rFonts w:ascii="Arial" w:hAnsi="Arial" w:cs="Arial"/>
          <w:color w:val="010000"/>
          <w:sz w:val="20"/>
        </w:rPr>
        <w:t xml:space="preserve"> organization on the nomination of </w:t>
      </w:r>
      <w:r w:rsidR="00A86472" w:rsidRPr="00414D16">
        <w:rPr>
          <w:rFonts w:ascii="Arial" w:hAnsi="Arial" w:cs="Arial"/>
          <w:color w:val="010000"/>
          <w:sz w:val="20"/>
        </w:rPr>
        <w:t>personnel</w:t>
      </w:r>
      <w:r w:rsidRPr="00414D16">
        <w:rPr>
          <w:rFonts w:ascii="Arial" w:hAnsi="Arial" w:cs="Arial"/>
          <w:color w:val="010000"/>
          <w:sz w:val="20"/>
        </w:rPr>
        <w:t xml:space="preserve"> to join the Board of Directors (if any);</w:t>
      </w:r>
    </w:p>
    <w:p w14:paraId="0000000C" w14:textId="77777777" w:rsidR="009E7EEE" w:rsidRPr="00414D16" w:rsidRDefault="007D197D" w:rsidP="008B3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31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4D16">
        <w:rPr>
          <w:rFonts w:ascii="Arial" w:hAnsi="Arial" w:cs="Arial"/>
          <w:color w:val="010000"/>
          <w:sz w:val="20"/>
        </w:rPr>
        <w:t>Other documents proving that the candidate meets the standards and conditions according to this notice (if any).</w:t>
      </w:r>
    </w:p>
    <w:p w14:paraId="0000000D" w14:textId="157A963B" w:rsidR="009E7EEE" w:rsidRPr="00414D16" w:rsidRDefault="007D197D" w:rsidP="008B3BF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14D16">
        <w:rPr>
          <w:rFonts w:ascii="Arial" w:hAnsi="Arial" w:cs="Arial"/>
          <w:color w:val="010000"/>
          <w:sz w:val="20"/>
        </w:rPr>
        <w:t xml:space="preserve">Shareholders please note: Candidates and </w:t>
      </w:r>
      <w:r w:rsidR="00A86472" w:rsidRPr="00414D16">
        <w:rPr>
          <w:rFonts w:ascii="Arial" w:hAnsi="Arial" w:cs="Arial"/>
          <w:color w:val="010000"/>
          <w:sz w:val="20"/>
        </w:rPr>
        <w:t>nominees for</w:t>
      </w:r>
      <w:r w:rsidRPr="00414D16">
        <w:rPr>
          <w:rFonts w:ascii="Arial" w:hAnsi="Arial" w:cs="Arial"/>
          <w:color w:val="010000"/>
          <w:sz w:val="20"/>
        </w:rPr>
        <w:t xml:space="preserve"> independent members of the Board of Directors of </w:t>
      </w:r>
      <w:proofErr w:type="spellStart"/>
      <w:r w:rsidRPr="00414D16">
        <w:rPr>
          <w:rFonts w:ascii="Arial" w:hAnsi="Arial" w:cs="Arial"/>
          <w:color w:val="010000"/>
          <w:sz w:val="20"/>
        </w:rPr>
        <w:t>PetroVietnam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Oil </w:t>
      </w:r>
      <w:proofErr w:type="spellStart"/>
      <w:r w:rsidRPr="00414D16">
        <w:rPr>
          <w:rFonts w:ascii="Arial" w:hAnsi="Arial" w:cs="Arial"/>
          <w:color w:val="010000"/>
          <w:sz w:val="20"/>
        </w:rPr>
        <w:t>Phu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Yen Joint Stock Company must be responsible before the law for the accuracy and truthfulness of their nomination and self-nomination documents.</w:t>
      </w:r>
    </w:p>
    <w:p w14:paraId="1AE21E57" w14:textId="10CAB6C7" w:rsidR="00A86472" w:rsidRPr="00414D16" w:rsidRDefault="00A86472" w:rsidP="008B3BF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D16">
        <w:rPr>
          <w:rFonts w:ascii="Arial" w:eastAsia="Arial" w:hAnsi="Arial" w:cs="Arial"/>
          <w:color w:val="010000"/>
          <w:sz w:val="20"/>
          <w:szCs w:val="20"/>
        </w:rPr>
        <w:t>Procedures for candidacy and nomination of independent members of the Board of Directors:</w:t>
      </w:r>
    </w:p>
    <w:p w14:paraId="4BD2BA06" w14:textId="443C9EA3" w:rsidR="00A86472" w:rsidRPr="00414D16" w:rsidRDefault="00414D16" w:rsidP="008B3B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4D16">
        <w:rPr>
          <w:rFonts w:ascii="Arial" w:eastAsia="Arial" w:hAnsi="Arial" w:cs="Arial"/>
          <w:color w:val="010000"/>
          <w:sz w:val="20"/>
          <w:szCs w:val="20"/>
        </w:rPr>
        <w:t xml:space="preserve">Applications for candidacy and nomination for independent members of the Board of Directors are made into 01 main set and sent directly or by post in a registered form to </w:t>
      </w:r>
      <w:proofErr w:type="spellStart"/>
      <w:r w:rsidRPr="00414D16">
        <w:rPr>
          <w:rFonts w:ascii="Arial" w:hAnsi="Arial" w:cs="Arial"/>
          <w:color w:val="010000"/>
          <w:sz w:val="20"/>
        </w:rPr>
        <w:t>PetroVietnam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Oil </w:t>
      </w:r>
      <w:proofErr w:type="spellStart"/>
      <w:r w:rsidRPr="00414D16">
        <w:rPr>
          <w:rFonts w:ascii="Arial" w:hAnsi="Arial" w:cs="Arial"/>
          <w:color w:val="010000"/>
          <w:sz w:val="20"/>
        </w:rPr>
        <w:t>Phu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Yen Joint Stock Company (157-159 Hung </w:t>
      </w:r>
      <w:proofErr w:type="spellStart"/>
      <w:r w:rsidRPr="00414D16">
        <w:rPr>
          <w:rFonts w:ascii="Arial" w:hAnsi="Arial" w:cs="Arial"/>
          <w:color w:val="010000"/>
          <w:sz w:val="20"/>
        </w:rPr>
        <w:t>Vuong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, Ward 5, </w:t>
      </w:r>
      <w:proofErr w:type="spellStart"/>
      <w:r w:rsidRPr="00414D16">
        <w:rPr>
          <w:rFonts w:ascii="Arial" w:hAnsi="Arial" w:cs="Arial"/>
          <w:color w:val="010000"/>
          <w:sz w:val="20"/>
        </w:rPr>
        <w:t>Tuy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4D16">
        <w:rPr>
          <w:rFonts w:ascii="Arial" w:hAnsi="Arial" w:cs="Arial"/>
          <w:color w:val="010000"/>
          <w:sz w:val="20"/>
        </w:rPr>
        <w:t>Hoa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414D16">
        <w:rPr>
          <w:rFonts w:ascii="Arial" w:hAnsi="Arial" w:cs="Arial"/>
          <w:color w:val="010000"/>
          <w:sz w:val="20"/>
        </w:rPr>
        <w:t>Phu</w:t>
      </w:r>
      <w:proofErr w:type="spellEnd"/>
      <w:r w:rsidRPr="00414D16">
        <w:rPr>
          <w:rFonts w:ascii="Arial" w:hAnsi="Arial" w:cs="Arial"/>
          <w:color w:val="010000"/>
          <w:sz w:val="20"/>
        </w:rPr>
        <w:t xml:space="preserve"> Yen Province. Phone: 0257 3828643) no later than 5:00 p.m. on April 5, 2024. </w:t>
      </w:r>
      <w:bookmarkEnd w:id="0"/>
    </w:p>
    <w:sectPr w:rsidR="00A86472" w:rsidRPr="00414D16" w:rsidSect="007D19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0E66"/>
    <w:multiLevelType w:val="multilevel"/>
    <w:tmpl w:val="3740DEF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7B3236"/>
    <w:multiLevelType w:val="multilevel"/>
    <w:tmpl w:val="107CDF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E"/>
    <w:rsid w:val="00414D16"/>
    <w:rsid w:val="005E19EC"/>
    <w:rsid w:val="007D197D"/>
    <w:rsid w:val="008B3BF5"/>
    <w:rsid w:val="009E7EEE"/>
    <w:rsid w:val="00A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E99C"/>
  <w15:docId w15:val="{EB10DADD-F4E8-4100-8597-94228C1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pacing w:line="276" w:lineRule="auto"/>
      <w:ind w:left="850" w:firstLine="16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0"/>
      <w:szCs w:val="3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eading31">
    <w:name w:val="Heading #3"/>
    <w:basedOn w:val="Normal"/>
    <w:link w:val="Heading30"/>
    <w:pPr>
      <w:ind w:left="160" w:firstLine="2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QoUl/cuFhh9CtfYl8dQv2lVE2A==">CgMxLjA4AHIhMWJQZnJvZnNORkpRRmxrbXJvU2daanJ2eFVxejQ1YVVG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Hoang Phuong Thao</cp:lastModifiedBy>
  <cp:revision>5</cp:revision>
  <dcterms:created xsi:type="dcterms:W3CDTF">2024-03-28T04:22:00Z</dcterms:created>
  <dcterms:modified xsi:type="dcterms:W3CDTF">2024-03-29T03:12:00Z</dcterms:modified>
</cp:coreProperties>
</file>