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7D526" w14:textId="77777777" w:rsidR="00FD1076" w:rsidRPr="00162198" w:rsidRDefault="002F541E" w:rsidP="007F572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162198">
        <w:rPr>
          <w:rFonts w:ascii="Arial" w:hAnsi="Arial" w:cs="Arial"/>
          <w:b/>
          <w:color w:val="010000"/>
          <w:sz w:val="20"/>
        </w:rPr>
        <w:t>UPH: Board Resolution</w:t>
      </w:r>
    </w:p>
    <w:p w14:paraId="33D8DD0F" w14:textId="77777777" w:rsidR="00FD1076" w:rsidRPr="00162198" w:rsidRDefault="002F541E" w:rsidP="007F572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62198">
        <w:rPr>
          <w:rFonts w:ascii="Arial" w:hAnsi="Arial" w:cs="Arial"/>
          <w:color w:val="010000"/>
          <w:sz w:val="20"/>
        </w:rPr>
        <w:t xml:space="preserve">On March 26, 2024, No.25 Central Pharmaceutical </w:t>
      </w:r>
      <w:proofErr w:type="gramStart"/>
      <w:r w:rsidRPr="00162198">
        <w:rPr>
          <w:rFonts w:ascii="Arial" w:hAnsi="Arial" w:cs="Arial"/>
          <w:color w:val="010000"/>
          <w:sz w:val="20"/>
        </w:rPr>
        <w:t>joint stock company</w:t>
      </w:r>
      <w:proofErr w:type="gramEnd"/>
      <w:r w:rsidRPr="00162198">
        <w:rPr>
          <w:rFonts w:ascii="Arial" w:hAnsi="Arial" w:cs="Arial"/>
          <w:color w:val="010000"/>
          <w:sz w:val="20"/>
        </w:rPr>
        <w:t xml:space="preserve"> announced Resolution No. 16/NQ-HDQT-TW25 on approving transactions and contracts with related parties as follows:</w:t>
      </w:r>
    </w:p>
    <w:p w14:paraId="21A56284" w14:textId="77777777" w:rsidR="00FD1076" w:rsidRPr="00162198" w:rsidRDefault="002F541E" w:rsidP="007F572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62198">
        <w:rPr>
          <w:rFonts w:ascii="Arial" w:hAnsi="Arial" w:cs="Arial"/>
          <w:color w:val="010000"/>
          <w:sz w:val="20"/>
        </w:rPr>
        <w:t>Article 1: Approve transactions and contracts with related parties (According to the attached Appendix).</w:t>
      </w:r>
    </w:p>
    <w:p w14:paraId="60C1222A" w14:textId="77777777" w:rsidR="00FD1076" w:rsidRPr="00162198" w:rsidRDefault="002F541E" w:rsidP="007F572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62198">
        <w:rPr>
          <w:rFonts w:ascii="Arial" w:hAnsi="Arial" w:cs="Arial"/>
          <w:color w:val="010000"/>
          <w:sz w:val="20"/>
        </w:rPr>
        <w:t xml:space="preserve">Article 2: Assign Mr. Dong Van </w:t>
      </w:r>
      <w:proofErr w:type="spellStart"/>
      <w:r w:rsidRPr="00162198">
        <w:rPr>
          <w:rFonts w:ascii="Arial" w:hAnsi="Arial" w:cs="Arial"/>
          <w:color w:val="010000"/>
          <w:sz w:val="20"/>
        </w:rPr>
        <w:t>Manh</w:t>
      </w:r>
      <w:proofErr w:type="spellEnd"/>
      <w:r w:rsidRPr="00162198">
        <w:rPr>
          <w:rFonts w:ascii="Arial" w:hAnsi="Arial" w:cs="Arial"/>
          <w:color w:val="010000"/>
          <w:sz w:val="20"/>
        </w:rPr>
        <w:t xml:space="preserve"> - General Manager of No.25 Central Pharmaceutical joint stock </w:t>
      </w:r>
      <w:proofErr w:type="gramStart"/>
      <w:r w:rsidRPr="00162198">
        <w:rPr>
          <w:rFonts w:ascii="Arial" w:hAnsi="Arial" w:cs="Arial"/>
          <w:color w:val="010000"/>
          <w:sz w:val="20"/>
        </w:rPr>
        <w:t>company</w:t>
      </w:r>
      <w:proofErr w:type="gramEnd"/>
      <w:r w:rsidRPr="00162198">
        <w:rPr>
          <w:rFonts w:ascii="Arial" w:hAnsi="Arial" w:cs="Arial"/>
          <w:color w:val="010000"/>
          <w:sz w:val="20"/>
        </w:rPr>
        <w:t xml:space="preserve"> to carry out the above work as approved by the Board of Directors and in accordance with the Company's rules and regulations.</w:t>
      </w:r>
    </w:p>
    <w:p w14:paraId="6C4898A5" w14:textId="33EFA60A" w:rsidR="00FD1076" w:rsidRPr="00162198" w:rsidRDefault="002F541E" w:rsidP="007F572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162198">
        <w:rPr>
          <w:rFonts w:ascii="Arial" w:hAnsi="Arial" w:cs="Arial"/>
          <w:color w:val="010000"/>
          <w:sz w:val="20"/>
        </w:rPr>
        <w:t>Article 3: Members of the Board of Directors and the Board of Management are responsible for implementing this Resolution. This Resolution takes effect from the date of its signing.</w:t>
      </w:r>
    </w:p>
    <w:p w14:paraId="0BC1AAD9" w14:textId="77777777" w:rsidR="002F541E" w:rsidRPr="00162198" w:rsidRDefault="002F541E" w:rsidP="002F541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p w14:paraId="1507D94C" w14:textId="77777777" w:rsidR="00FD1076" w:rsidRPr="00162198" w:rsidRDefault="002F541E" w:rsidP="002F541E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eastAsia="Arial" w:hAnsi="Arial" w:cs="Arial"/>
          <w:color w:val="010000"/>
          <w:sz w:val="20"/>
          <w:szCs w:val="20"/>
        </w:rPr>
      </w:pPr>
      <w:r w:rsidRPr="00162198">
        <w:rPr>
          <w:rFonts w:ascii="Arial" w:hAnsi="Arial" w:cs="Arial"/>
          <w:color w:val="010000"/>
          <w:sz w:val="20"/>
        </w:rPr>
        <w:t>APPENDIX</w:t>
      </w:r>
      <w:r w:rsidRPr="00162198">
        <w:rPr>
          <w:rFonts w:ascii="Arial" w:hAnsi="Arial" w:cs="Arial"/>
          <w:color w:val="010000"/>
          <w:sz w:val="20"/>
        </w:rPr>
        <w:br/>
        <w:t>Transactions with related parties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14"/>
        <w:gridCol w:w="2432"/>
        <w:gridCol w:w="5801"/>
      </w:tblGrid>
      <w:tr w:rsidR="00FD1076" w:rsidRPr="00162198" w14:paraId="6CE2EB24" w14:textId="77777777" w:rsidTr="002F541E">
        <w:tc>
          <w:tcPr>
            <w:tcW w:w="4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CC6BD4" w14:textId="77777777" w:rsidR="00FD1076" w:rsidRPr="00162198" w:rsidRDefault="002F541E" w:rsidP="002F5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198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516A74" w14:textId="77777777" w:rsidR="00FD1076" w:rsidRPr="00162198" w:rsidRDefault="002F541E" w:rsidP="002F5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198">
              <w:rPr>
                <w:rFonts w:ascii="Arial" w:hAnsi="Arial" w:cs="Arial"/>
                <w:color w:val="010000"/>
                <w:sz w:val="20"/>
              </w:rPr>
              <w:t>Business partners</w:t>
            </w:r>
          </w:p>
        </w:tc>
        <w:tc>
          <w:tcPr>
            <w:tcW w:w="32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6D8DBB" w14:textId="77777777" w:rsidR="00FD1076" w:rsidRPr="00162198" w:rsidRDefault="002F541E" w:rsidP="002F5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198">
              <w:rPr>
                <w:rFonts w:ascii="Arial" w:hAnsi="Arial" w:cs="Arial"/>
                <w:color w:val="010000"/>
                <w:sz w:val="20"/>
              </w:rPr>
              <w:t>Content of transaction</w:t>
            </w:r>
          </w:p>
        </w:tc>
      </w:tr>
      <w:tr w:rsidR="00FD1076" w:rsidRPr="00162198" w14:paraId="34FAD91A" w14:textId="77777777" w:rsidTr="002F541E">
        <w:tc>
          <w:tcPr>
            <w:tcW w:w="4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63A45C" w14:textId="77777777" w:rsidR="00FD1076" w:rsidRPr="00162198" w:rsidRDefault="002F541E" w:rsidP="002F5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198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A54700" w14:textId="77777777" w:rsidR="00FD1076" w:rsidRPr="00162198" w:rsidRDefault="002F541E" w:rsidP="002F5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198">
              <w:rPr>
                <w:rFonts w:ascii="Arial" w:hAnsi="Arial" w:cs="Arial"/>
                <w:color w:val="010000"/>
                <w:sz w:val="20"/>
              </w:rPr>
              <w:t xml:space="preserve">Hung </w:t>
            </w:r>
            <w:proofErr w:type="spellStart"/>
            <w:r w:rsidRPr="00162198">
              <w:rPr>
                <w:rFonts w:ascii="Arial" w:hAnsi="Arial" w:cs="Arial"/>
                <w:color w:val="010000"/>
                <w:sz w:val="20"/>
              </w:rPr>
              <w:t>Vuong</w:t>
            </w:r>
            <w:proofErr w:type="spellEnd"/>
            <w:r w:rsidRPr="00162198">
              <w:rPr>
                <w:rFonts w:ascii="Arial" w:hAnsi="Arial" w:cs="Arial"/>
                <w:color w:val="010000"/>
                <w:sz w:val="20"/>
              </w:rPr>
              <w:t xml:space="preserve"> Assurance Corporation</w:t>
            </w:r>
          </w:p>
        </w:tc>
        <w:tc>
          <w:tcPr>
            <w:tcW w:w="32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A17BDB" w14:textId="77777777" w:rsidR="00FD1076" w:rsidRPr="00162198" w:rsidRDefault="002F541E" w:rsidP="002F54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198">
              <w:rPr>
                <w:rFonts w:ascii="Arial" w:hAnsi="Arial" w:cs="Arial"/>
                <w:color w:val="010000"/>
                <w:sz w:val="20"/>
              </w:rPr>
              <w:t>Fire and explosion insurance service contract for the factory at 448B Nguyen Tat Thanh, Ward 18, District 4, Ho Chi Minh City.</w:t>
            </w:r>
          </w:p>
          <w:p w14:paraId="1A194486" w14:textId="42E32BE9" w:rsidR="00FD1076" w:rsidRPr="00162198" w:rsidRDefault="00C22B9A" w:rsidP="002F54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Insurance fee</w:t>
            </w:r>
            <w:bookmarkStart w:id="0" w:name="_GoBack"/>
            <w:bookmarkEnd w:id="0"/>
            <w:r w:rsidR="002F541E" w:rsidRPr="00162198">
              <w:rPr>
                <w:rFonts w:ascii="Arial" w:hAnsi="Arial" w:cs="Arial"/>
                <w:color w:val="010000"/>
                <w:sz w:val="20"/>
              </w:rPr>
              <w:t>: VND 99,025,973.</w:t>
            </w:r>
          </w:p>
          <w:p w14:paraId="56667DF4" w14:textId="77777777" w:rsidR="00FD1076" w:rsidRPr="00162198" w:rsidRDefault="002F541E" w:rsidP="002F54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198">
              <w:rPr>
                <w:rFonts w:ascii="Arial" w:hAnsi="Arial" w:cs="Arial"/>
                <w:color w:val="010000"/>
                <w:sz w:val="20"/>
              </w:rPr>
              <w:t>Contract execution time: Signed each year.</w:t>
            </w:r>
          </w:p>
        </w:tc>
      </w:tr>
      <w:tr w:rsidR="00FD1076" w:rsidRPr="00162198" w14:paraId="4B6FABDC" w14:textId="77777777" w:rsidTr="002F541E">
        <w:tc>
          <w:tcPr>
            <w:tcW w:w="4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677DA9" w14:textId="77777777" w:rsidR="00FD1076" w:rsidRPr="00162198" w:rsidRDefault="002F541E" w:rsidP="002F5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198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3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4C6D40" w14:textId="77777777" w:rsidR="00FD1076" w:rsidRPr="00162198" w:rsidRDefault="002F541E" w:rsidP="002F5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198">
              <w:rPr>
                <w:rFonts w:ascii="Arial" w:hAnsi="Arial" w:cs="Arial"/>
                <w:color w:val="010000"/>
                <w:sz w:val="20"/>
              </w:rPr>
              <w:t>Vietnam - Asia Commercial Joint Stock Bank</w:t>
            </w:r>
          </w:p>
        </w:tc>
        <w:tc>
          <w:tcPr>
            <w:tcW w:w="32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07F435" w14:textId="77777777" w:rsidR="00FD1076" w:rsidRPr="00162198" w:rsidRDefault="002F541E" w:rsidP="002F541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198">
              <w:rPr>
                <w:rFonts w:ascii="Arial" w:hAnsi="Arial" w:cs="Arial"/>
                <w:color w:val="010000"/>
                <w:sz w:val="20"/>
              </w:rPr>
              <w:t>Deposit/payment contract.</w:t>
            </w:r>
          </w:p>
          <w:p w14:paraId="72308BCA" w14:textId="77777777" w:rsidR="00FD1076" w:rsidRPr="00162198" w:rsidRDefault="002F541E" w:rsidP="002F541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198">
              <w:rPr>
                <w:rFonts w:ascii="Arial" w:hAnsi="Arial" w:cs="Arial"/>
                <w:color w:val="010000"/>
                <w:sz w:val="20"/>
              </w:rPr>
              <w:t>Contract execution time: Signed throughout the year.</w:t>
            </w:r>
          </w:p>
        </w:tc>
      </w:tr>
      <w:tr w:rsidR="00FD1076" w:rsidRPr="00162198" w14:paraId="230BAAD5" w14:textId="77777777" w:rsidTr="002F541E">
        <w:tc>
          <w:tcPr>
            <w:tcW w:w="4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20EAEB" w14:textId="77777777" w:rsidR="00FD1076" w:rsidRPr="00162198" w:rsidRDefault="002F541E" w:rsidP="002F5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198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3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E1049A" w14:textId="77777777" w:rsidR="00FD1076" w:rsidRPr="00162198" w:rsidRDefault="002F541E" w:rsidP="002F5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162198">
              <w:rPr>
                <w:rFonts w:ascii="Arial" w:hAnsi="Arial" w:cs="Arial"/>
                <w:color w:val="010000"/>
                <w:sz w:val="20"/>
              </w:rPr>
              <w:t>Opc</w:t>
            </w:r>
            <w:proofErr w:type="spellEnd"/>
            <w:r w:rsidRPr="00162198">
              <w:rPr>
                <w:rFonts w:ascii="Arial" w:hAnsi="Arial" w:cs="Arial"/>
                <w:color w:val="010000"/>
                <w:sz w:val="20"/>
              </w:rPr>
              <w:t xml:space="preserve"> - Binh Duong Pharmaceutical Only Member Co., Ltd</w:t>
            </w:r>
          </w:p>
        </w:tc>
        <w:tc>
          <w:tcPr>
            <w:tcW w:w="32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7A4982" w14:textId="77777777" w:rsidR="00FD1076" w:rsidRPr="00162198" w:rsidRDefault="002F541E" w:rsidP="002F54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198">
              <w:rPr>
                <w:rFonts w:ascii="Arial" w:hAnsi="Arial" w:cs="Arial"/>
                <w:color w:val="010000"/>
                <w:sz w:val="20"/>
              </w:rPr>
              <w:t xml:space="preserve">The contract to purchase the finished product which is ethanol produced by </w:t>
            </w:r>
            <w:proofErr w:type="spellStart"/>
            <w:r w:rsidRPr="00162198">
              <w:rPr>
                <w:rFonts w:ascii="Arial" w:hAnsi="Arial" w:cs="Arial"/>
                <w:color w:val="010000"/>
                <w:sz w:val="20"/>
              </w:rPr>
              <w:t>Opc</w:t>
            </w:r>
            <w:proofErr w:type="spellEnd"/>
            <w:r w:rsidRPr="00162198">
              <w:rPr>
                <w:rFonts w:ascii="Arial" w:hAnsi="Arial" w:cs="Arial"/>
                <w:color w:val="010000"/>
                <w:sz w:val="20"/>
              </w:rPr>
              <w:t xml:space="preserve"> - Binh Duong Pharmaceutical Only Member Co., Ltd as a raw material for pharmaceutical production.</w:t>
            </w:r>
          </w:p>
          <w:p w14:paraId="1462D799" w14:textId="77777777" w:rsidR="00FD1076" w:rsidRPr="00162198" w:rsidRDefault="002F541E" w:rsidP="002F54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198">
              <w:rPr>
                <w:rFonts w:ascii="Arial" w:hAnsi="Arial" w:cs="Arial"/>
                <w:color w:val="010000"/>
                <w:sz w:val="20"/>
              </w:rPr>
              <w:t>Expected value: VND 500 million (value may increase or decrease depending on the production and business needs of No.25 Central Pharmaceutical joint stock company).</w:t>
            </w:r>
          </w:p>
          <w:p w14:paraId="2EF5B41E" w14:textId="77777777" w:rsidR="00FD1076" w:rsidRPr="00162198" w:rsidRDefault="002F541E" w:rsidP="002F54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198">
              <w:rPr>
                <w:rFonts w:ascii="Arial" w:hAnsi="Arial" w:cs="Arial"/>
                <w:color w:val="010000"/>
                <w:sz w:val="20"/>
              </w:rPr>
              <w:t>Contract execution time: Signed each year.</w:t>
            </w:r>
          </w:p>
        </w:tc>
      </w:tr>
    </w:tbl>
    <w:p w14:paraId="11A56F3E" w14:textId="77777777" w:rsidR="00FD1076" w:rsidRPr="00162198" w:rsidRDefault="00FD1076" w:rsidP="002F541E">
      <w:pP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FD1076" w:rsidRPr="00162198" w:rsidSect="002F541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6148F"/>
    <w:multiLevelType w:val="multilevel"/>
    <w:tmpl w:val="D4461A4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72C1817"/>
    <w:multiLevelType w:val="multilevel"/>
    <w:tmpl w:val="B7A2686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2116EE0"/>
    <w:multiLevelType w:val="multilevel"/>
    <w:tmpl w:val="CB56406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76"/>
    <w:rsid w:val="00162198"/>
    <w:rsid w:val="002F541E"/>
    <w:rsid w:val="007F572D"/>
    <w:rsid w:val="00C22B9A"/>
    <w:rsid w:val="00FD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63B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50A0F"/>
      <w:sz w:val="34"/>
      <w:szCs w:val="34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sz w:val="14"/>
      <w:szCs w:val="14"/>
    </w:rPr>
  </w:style>
  <w:style w:type="paragraph" w:customStyle="1" w:styleId="Vnbnnidung20">
    <w:name w:val="Văn bản nội dung (2)"/>
    <w:basedOn w:val="Normal"/>
    <w:link w:val="Vnbnnidung2"/>
    <w:pPr>
      <w:spacing w:line="166" w:lineRule="auto"/>
    </w:pPr>
    <w:rPr>
      <w:rFonts w:ascii="Arial" w:eastAsia="Arial" w:hAnsi="Arial" w:cs="Arial"/>
      <w:sz w:val="8"/>
      <w:szCs w:val="8"/>
    </w:rPr>
  </w:style>
  <w:style w:type="paragraph" w:customStyle="1" w:styleId="Vnbnnidung0">
    <w:name w:val="Văn bản nội dung"/>
    <w:basedOn w:val="Normal"/>
    <w:link w:val="Vnbnnidung"/>
    <w:pPr>
      <w:spacing w:line="305" w:lineRule="auto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iu20">
    <w:name w:val="Tiêu đề #2"/>
    <w:basedOn w:val="Normal"/>
    <w:link w:val="Tiu2"/>
    <w:pPr>
      <w:spacing w:line="295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Arial" w:eastAsia="Arial" w:hAnsi="Arial" w:cs="Arial"/>
      <w:i/>
      <w:iCs/>
      <w:sz w:val="20"/>
      <w:szCs w:val="20"/>
    </w:rPr>
  </w:style>
  <w:style w:type="paragraph" w:customStyle="1" w:styleId="Tiu10">
    <w:name w:val="Tiêu đề #1"/>
    <w:basedOn w:val="Normal"/>
    <w:link w:val="Tiu1"/>
    <w:pPr>
      <w:spacing w:line="197" w:lineRule="auto"/>
      <w:ind w:left="4660"/>
      <w:outlineLvl w:val="0"/>
    </w:pPr>
    <w:rPr>
      <w:rFonts w:ascii="Times New Roman" w:eastAsia="Times New Roman" w:hAnsi="Times New Roman" w:cs="Times New Roman"/>
      <w:color w:val="850A0F"/>
      <w:sz w:val="34"/>
      <w:szCs w:val="34"/>
    </w:rPr>
  </w:style>
  <w:style w:type="paragraph" w:customStyle="1" w:styleId="Khc0">
    <w:name w:val="Khác"/>
    <w:basedOn w:val="Normal"/>
    <w:link w:val="Khc"/>
    <w:pPr>
      <w:spacing w:line="305" w:lineRule="auto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50A0F"/>
      <w:sz w:val="34"/>
      <w:szCs w:val="34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sz w:val="14"/>
      <w:szCs w:val="14"/>
    </w:rPr>
  </w:style>
  <w:style w:type="paragraph" w:customStyle="1" w:styleId="Vnbnnidung20">
    <w:name w:val="Văn bản nội dung (2)"/>
    <w:basedOn w:val="Normal"/>
    <w:link w:val="Vnbnnidung2"/>
    <w:pPr>
      <w:spacing w:line="166" w:lineRule="auto"/>
    </w:pPr>
    <w:rPr>
      <w:rFonts w:ascii="Arial" w:eastAsia="Arial" w:hAnsi="Arial" w:cs="Arial"/>
      <w:sz w:val="8"/>
      <w:szCs w:val="8"/>
    </w:rPr>
  </w:style>
  <w:style w:type="paragraph" w:customStyle="1" w:styleId="Vnbnnidung0">
    <w:name w:val="Văn bản nội dung"/>
    <w:basedOn w:val="Normal"/>
    <w:link w:val="Vnbnnidung"/>
    <w:pPr>
      <w:spacing w:line="305" w:lineRule="auto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iu20">
    <w:name w:val="Tiêu đề #2"/>
    <w:basedOn w:val="Normal"/>
    <w:link w:val="Tiu2"/>
    <w:pPr>
      <w:spacing w:line="295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Arial" w:eastAsia="Arial" w:hAnsi="Arial" w:cs="Arial"/>
      <w:i/>
      <w:iCs/>
      <w:sz w:val="20"/>
      <w:szCs w:val="20"/>
    </w:rPr>
  </w:style>
  <w:style w:type="paragraph" w:customStyle="1" w:styleId="Tiu10">
    <w:name w:val="Tiêu đề #1"/>
    <w:basedOn w:val="Normal"/>
    <w:link w:val="Tiu1"/>
    <w:pPr>
      <w:spacing w:line="197" w:lineRule="auto"/>
      <w:ind w:left="4660"/>
      <w:outlineLvl w:val="0"/>
    </w:pPr>
    <w:rPr>
      <w:rFonts w:ascii="Times New Roman" w:eastAsia="Times New Roman" w:hAnsi="Times New Roman" w:cs="Times New Roman"/>
      <w:color w:val="850A0F"/>
      <w:sz w:val="34"/>
      <w:szCs w:val="34"/>
    </w:rPr>
  </w:style>
  <w:style w:type="paragraph" w:customStyle="1" w:styleId="Khc0">
    <w:name w:val="Khác"/>
    <w:basedOn w:val="Normal"/>
    <w:link w:val="Khc"/>
    <w:pPr>
      <w:spacing w:line="305" w:lineRule="auto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Q40PTwGnQ5jixlft+x6sIyBVcg==">CgMxLjA4AHIhMVUxWEpEZ1M1R2JvRXpDeU9Eb0ZKd3JXVXhfNUcxQ0Yy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5</cp:revision>
  <dcterms:created xsi:type="dcterms:W3CDTF">2024-03-28T07:05:00Z</dcterms:created>
  <dcterms:modified xsi:type="dcterms:W3CDTF">2024-03-29T09:02:00Z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fd27b2922343c62ce483ecb39e205f2e32a23a2d405b94fdef9bdc4ac096dddc</vt:lpwstr>
  </property>
</Properties>
</file>