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818C5" w:rsidRPr="00E9504E" w:rsidRDefault="007B4AE9" w:rsidP="007B4AE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proofErr w:type="spellStart"/>
      <w:r w:rsidRPr="00E9504E">
        <w:rPr>
          <w:rFonts w:ascii="Arial" w:hAnsi="Arial" w:cs="Arial"/>
          <w:b/>
          <w:color w:val="010000"/>
          <w:sz w:val="20"/>
        </w:rPr>
        <w:t>BVB</w:t>
      </w:r>
      <w:proofErr w:type="spellEnd"/>
      <w:r w:rsidRPr="00E9504E">
        <w:rPr>
          <w:rFonts w:ascii="Arial" w:hAnsi="Arial" w:cs="Arial"/>
          <w:b/>
          <w:color w:val="010000"/>
          <w:sz w:val="20"/>
        </w:rPr>
        <w:t>: Board Resolution</w:t>
      </w:r>
    </w:p>
    <w:p w14:paraId="00000002" w14:textId="0CAD7C44" w:rsidR="007818C5" w:rsidRPr="00E9504E" w:rsidRDefault="007B4AE9" w:rsidP="007B4AE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9504E">
        <w:rPr>
          <w:rFonts w:ascii="Arial" w:hAnsi="Arial" w:cs="Arial"/>
          <w:color w:val="010000"/>
          <w:sz w:val="20"/>
        </w:rPr>
        <w:t>On February 28, 2024, Viet Capital Commercial Joint Stock Bank announced Resolution No. 29/24/</w:t>
      </w:r>
      <w:proofErr w:type="spellStart"/>
      <w:r w:rsidRPr="00E9504E">
        <w:rPr>
          <w:rFonts w:ascii="Arial" w:hAnsi="Arial" w:cs="Arial"/>
          <w:color w:val="010000"/>
          <w:sz w:val="20"/>
        </w:rPr>
        <w:t>BVBank</w:t>
      </w:r>
      <w:proofErr w:type="spellEnd"/>
      <w:r w:rsidRPr="00E9504E">
        <w:rPr>
          <w:rFonts w:ascii="Arial" w:hAnsi="Arial" w:cs="Arial"/>
          <w:color w:val="010000"/>
          <w:sz w:val="20"/>
        </w:rPr>
        <w:t>/NQ-</w:t>
      </w:r>
      <w:proofErr w:type="spellStart"/>
      <w:r w:rsidRPr="00E9504E">
        <w:rPr>
          <w:rFonts w:ascii="Arial" w:hAnsi="Arial" w:cs="Arial"/>
          <w:color w:val="010000"/>
          <w:sz w:val="20"/>
        </w:rPr>
        <w:t>HDQT</w:t>
      </w:r>
      <w:proofErr w:type="spellEnd"/>
      <w:r w:rsidRPr="00E9504E">
        <w:rPr>
          <w:rFonts w:ascii="Arial" w:hAnsi="Arial" w:cs="Arial"/>
          <w:color w:val="010000"/>
          <w:sz w:val="20"/>
        </w:rPr>
        <w:t xml:space="preserve"> on approving the record date to exercise the rights to attend the General Meeting of Shareholders 2024 as follows: </w:t>
      </w:r>
    </w:p>
    <w:p w14:paraId="00000003" w14:textId="77777777" w:rsidR="007818C5" w:rsidRPr="00E9504E" w:rsidRDefault="007B4AE9" w:rsidP="007B4AE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9504E">
        <w:rPr>
          <w:rFonts w:ascii="Arial" w:hAnsi="Arial" w:cs="Arial"/>
          <w:color w:val="010000"/>
          <w:sz w:val="20"/>
        </w:rPr>
        <w:t>Article 1. Approve the recording of the list of shareholders to exercise the rights to attend the Annual General Meeting of Shareholders 2024:</w:t>
      </w:r>
    </w:p>
    <w:p w14:paraId="00000004" w14:textId="77777777" w:rsidR="007818C5" w:rsidRPr="00E9504E" w:rsidRDefault="007B4AE9" w:rsidP="007B4A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2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9504E">
        <w:rPr>
          <w:rFonts w:ascii="Arial" w:hAnsi="Arial" w:cs="Arial"/>
          <w:color w:val="010000"/>
          <w:sz w:val="20"/>
        </w:rPr>
        <w:t>Record date: March 19, 2024.</w:t>
      </w:r>
    </w:p>
    <w:p w14:paraId="00000005" w14:textId="77777777" w:rsidR="007818C5" w:rsidRPr="00E9504E" w:rsidRDefault="007B4AE9" w:rsidP="007B4A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52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9504E">
        <w:rPr>
          <w:rFonts w:ascii="Arial" w:hAnsi="Arial" w:cs="Arial"/>
          <w:color w:val="010000"/>
          <w:sz w:val="20"/>
        </w:rPr>
        <w:t>The expected time and venue Annual General Meeting of Shareholders will be announced later.</w:t>
      </w:r>
    </w:p>
    <w:p w14:paraId="00000006" w14:textId="77777777" w:rsidR="007818C5" w:rsidRPr="00E9504E" w:rsidRDefault="007B4AE9" w:rsidP="007B4AE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9504E">
        <w:rPr>
          <w:rFonts w:ascii="Arial" w:hAnsi="Arial" w:cs="Arial"/>
          <w:color w:val="010000"/>
          <w:sz w:val="20"/>
        </w:rPr>
        <w:t>Article 2. Assign the Office of the Board of Directors based on Article 1 of this Resolution to carry out procedures in accordance with the law.</w:t>
      </w:r>
    </w:p>
    <w:p w14:paraId="00000007" w14:textId="023AAEC6" w:rsidR="007818C5" w:rsidRPr="00E9504E" w:rsidRDefault="007B4AE9" w:rsidP="007B4AE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9504E">
        <w:rPr>
          <w:rFonts w:ascii="Arial" w:hAnsi="Arial" w:cs="Arial"/>
          <w:color w:val="010000"/>
          <w:sz w:val="20"/>
        </w:rPr>
        <w:t xml:space="preserve">Article 3. This Decision takes effect from </w:t>
      </w:r>
      <w:r w:rsidR="00E9504E" w:rsidRPr="00E9504E">
        <w:rPr>
          <w:rFonts w:ascii="Arial" w:hAnsi="Arial" w:cs="Arial"/>
          <w:color w:val="010000"/>
          <w:sz w:val="20"/>
        </w:rPr>
        <w:t xml:space="preserve">the </w:t>
      </w:r>
      <w:r w:rsidRPr="00E9504E">
        <w:rPr>
          <w:rFonts w:ascii="Arial" w:hAnsi="Arial" w:cs="Arial"/>
          <w:color w:val="010000"/>
          <w:sz w:val="20"/>
        </w:rPr>
        <w:t>date of its signing.</w:t>
      </w:r>
    </w:p>
    <w:p w14:paraId="00000008" w14:textId="77777777" w:rsidR="007818C5" w:rsidRPr="00E9504E" w:rsidRDefault="007B4AE9" w:rsidP="007B4AE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E9504E">
        <w:rPr>
          <w:rFonts w:ascii="Arial" w:hAnsi="Arial" w:cs="Arial"/>
          <w:color w:val="010000"/>
          <w:sz w:val="20"/>
        </w:rPr>
        <w:t>Article 4. Members of the Board of Management, relevant units and individuals of Viet Capital Commercial Joint Stock Bank are responsible for implementing this Resolution.</w:t>
      </w:r>
    </w:p>
    <w:sectPr w:rsidR="007818C5" w:rsidRPr="00E9504E" w:rsidSect="007B4AE9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77560E"/>
    <w:multiLevelType w:val="multilevel"/>
    <w:tmpl w:val="5AD0640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C5"/>
    <w:rsid w:val="00135062"/>
    <w:rsid w:val="007818C5"/>
    <w:rsid w:val="007B4AE9"/>
    <w:rsid w:val="00E9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DDB71F-8721-48F9-B74F-817B5AB5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line="293" w:lineRule="auto"/>
      <w:ind w:left="1180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YWl5IpDXcqGtipTlmeJjIP1gJg==">CgMxLjA4AHIhMXJXSl9iaHFpVEhyNFViVHJRMUVYLTh2V1FlQkNLMXpH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2024-03-04T08:42:00Z</dcterms:created>
  <dcterms:modified xsi:type="dcterms:W3CDTF">2024-03-04T08:42:00Z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4c30121ee5f115b6701576b1cf9bdd84d95f5758a8280ec616852ec40f4ebf35</vt:lpwstr>
  </property>
</Properties>
</file>