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941A1">
        <w:rPr>
          <w:rFonts w:ascii="Arial" w:hAnsi="Arial" w:cs="Arial"/>
          <w:b/>
          <w:color w:val="010000"/>
          <w:sz w:val="20"/>
        </w:rPr>
        <w:t>PPP: Board Resolution</w:t>
      </w:r>
    </w:p>
    <w:p w14:paraId="00000002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 xml:space="preserve">On February 27, 2024, </w:t>
      </w:r>
      <w:proofErr w:type="spellStart"/>
      <w:r w:rsidRPr="00E941A1">
        <w:rPr>
          <w:rFonts w:ascii="Arial" w:hAnsi="Arial" w:cs="Arial"/>
          <w:color w:val="010000"/>
          <w:sz w:val="20"/>
        </w:rPr>
        <w:t>Phong</w:t>
      </w:r>
      <w:proofErr w:type="spellEnd"/>
      <w:r w:rsidRPr="00E941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941A1">
        <w:rPr>
          <w:rFonts w:ascii="Arial" w:hAnsi="Arial" w:cs="Arial"/>
          <w:color w:val="010000"/>
          <w:sz w:val="20"/>
        </w:rPr>
        <w:t>Phu</w:t>
      </w:r>
      <w:proofErr w:type="spellEnd"/>
      <w:r w:rsidRPr="00E941A1">
        <w:rPr>
          <w:rFonts w:ascii="Arial" w:hAnsi="Arial" w:cs="Arial"/>
          <w:color w:val="010000"/>
          <w:sz w:val="20"/>
        </w:rPr>
        <w:t xml:space="preserve"> Pharmaceutical JSC announced Resolution No. 0324/NQ-HDQT.PP on changing the dividend prepayment date in 2023 as follows:</w:t>
      </w:r>
    </w:p>
    <w:p w14:paraId="00000003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 xml:space="preserve">‎‎Article 1. Approve changing the dividend prepayment date in 2023 for shareholders of </w:t>
      </w:r>
      <w:proofErr w:type="spellStart"/>
      <w:r w:rsidRPr="00E941A1">
        <w:rPr>
          <w:rFonts w:ascii="Arial" w:hAnsi="Arial" w:cs="Arial"/>
          <w:color w:val="010000"/>
          <w:sz w:val="20"/>
        </w:rPr>
        <w:t>Phong</w:t>
      </w:r>
      <w:proofErr w:type="spellEnd"/>
      <w:r w:rsidRPr="00E941A1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941A1">
        <w:rPr>
          <w:rFonts w:ascii="Arial" w:hAnsi="Arial" w:cs="Arial"/>
          <w:color w:val="010000"/>
          <w:sz w:val="20"/>
        </w:rPr>
        <w:t>Phu</w:t>
      </w:r>
      <w:proofErr w:type="spellEnd"/>
      <w:r w:rsidRPr="00E941A1">
        <w:rPr>
          <w:rFonts w:ascii="Arial" w:hAnsi="Arial" w:cs="Arial"/>
          <w:color w:val="010000"/>
          <w:sz w:val="20"/>
        </w:rPr>
        <w:t xml:space="preserve"> Pharmaceutical JSC as follows:</w:t>
      </w:r>
      <w:bookmarkStart w:id="0" w:name="_GoBack"/>
      <w:bookmarkEnd w:id="0"/>
    </w:p>
    <w:p w14:paraId="00000004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>Before change:</w:t>
      </w:r>
    </w:p>
    <w:p w14:paraId="00000005" w14:textId="77777777" w:rsidR="00A36F1A" w:rsidRPr="00E941A1" w:rsidRDefault="00B36CEF" w:rsidP="00F51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  <w:tab w:val="left" w:pos="47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>Payment time: April 18, 2024</w:t>
      </w:r>
    </w:p>
    <w:p w14:paraId="00000006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>After change:</w:t>
      </w:r>
    </w:p>
    <w:p w14:paraId="00000007" w14:textId="77777777" w:rsidR="00A36F1A" w:rsidRPr="00E941A1" w:rsidRDefault="00B36CEF" w:rsidP="00F517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1"/>
          <w:tab w:val="left" w:pos="478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>Payment time: April 19, 2024.</w:t>
      </w:r>
    </w:p>
    <w:p w14:paraId="00000008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>Reason: April 18, 2024 coincides with the Hung Kings’ death anniversary.</w:t>
      </w:r>
    </w:p>
    <w:p w14:paraId="00000009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>‎‎Article 2. The Board of Directors, the Supervisory Board, the Board of Management, and Heads of departments are responsible for implementing this Resolution.</w:t>
      </w:r>
    </w:p>
    <w:p w14:paraId="0000000A" w14:textId="77777777" w:rsidR="00A36F1A" w:rsidRPr="00E941A1" w:rsidRDefault="00B36CEF" w:rsidP="00F517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941A1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A36F1A" w:rsidRPr="00E941A1" w:rsidSect="00B36CEF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5188D"/>
    <w:multiLevelType w:val="multilevel"/>
    <w:tmpl w:val="FB74211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40414E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1A"/>
    <w:rsid w:val="00A36F1A"/>
    <w:rsid w:val="00B36CEF"/>
    <w:rsid w:val="00E941A1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1E2B48-7362-4215-9D8A-38269040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14E"/>
      <w:sz w:val="28"/>
      <w:szCs w:val="28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14E"/>
      <w:sz w:val="32"/>
      <w:szCs w:val="3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A5ACBE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BodyText">
    <w:name w:val="Body Text"/>
    <w:basedOn w:val="Normal"/>
    <w:link w:val="BodyTextChar"/>
    <w:qFormat/>
    <w:pPr>
      <w:spacing w:line="300" w:lineRule="auto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pacing w:line="233" w:lineRule="auto"/>
      <w:jc w:val="center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pPr>
      <w:spacing w:line="230" w:lineRule="auto"/>
    </w:pPr>
    <w:rPr>
      <w:rFonts w:ascii="Arial" w:eastAsia="Arial" w:hAnsi="Arial" w:cs="Arial"/>
      <w:sz w:val="9"/>
      <w:szCs w:val="9"/>
    </w:rPr>
  </w:style>
  <w:style w:type="paragraph" w:customStyle="1" w:styleId="Heading21">
    <w:name w:val="Heading #2"/>
    <w:basedOn w:val="Normal"/>
    <w:link w:val="Heading20"/>
    <w:pPr>
      <w:outlineLvl w:val="1"/>
    </w:pPr>
    <w:rPr>
      <w:rFonts w:ascii="Times New Roman" w:eastAsia="Times New Roman" w:hAnsi="Times New Roman" w:cs="Times New Roman"/>
      <w:b/>
      <w:bCs/>
      <w:color w:val="40414E"/>
      <w:sz w:val="28"/>
      <w:szCs w:val="28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color w:val="40414E"/>
      <w:sz w:val="32"/>
      <w:szCs w:val="32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color w:val="A5ACBE"/>
      <w:sz w:val="30"/>
      <w:szCs w:val="30"/>
    </w:rPr>
  </w:style>
  <w:style w:type="paragraph" w:customStyle="1" w:styleId="Bodytext40">
    <w:name w:val="Body text (4)"/>
    <w:basedOn w:val="Normal"/>
    <w:link w:val="Bodytext4"/>
    <w:pPr>
      <w:spacing w:line="322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Normal"/>
    <w:link w:val="Bodytext3"/>
    <w:pPr>
      <w:spacing w:line="312" w:lineRule="auto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PSRDWM2n2+qURfk53Bgb7Ta7w==">CgMxLjA4AHIhMVVwaF9kT19KLU51N0d4RkZOUXVGRUxKZkRlWDVsOGs5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2024-03-01T03:33:00Z</dcterms:created>
  <dcterms:modified xsi:type="dcterms:W3CDTF">2024-03-04T03:25:00Z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25678a2fae32612d100e6441d1ac578498a92bfc27ad692cf1f560cd1fb4b4a2</vt:lpwstr>
  </property>
</Properties>
</file>