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F9706" w14:textId="77777777" w:rsidR="00005D88" w:rsidRPr="0034008B" w:rsidRDefault="00CD075C" w:rsidP="00916D13">
      <w:pPr>
        <w:pBdr>
          <w:top w:val="nil"/>
          <w:left w:val="nil"/>
          <w:bottom w:val="nil"/>
          <w:right w:val="nil"/>
          <w:between w:val="nil"/>
        </w:pBdr>
        <w:tabs>
          <w:tab w:val="left" w:pos="450"/>
        </w:tabs>
        <w:spacing w:after="120" w:line="360" w:lineRule="auto"/>
        <w:jc w:val="both"/>
        <w:rPr>
          <w:rFonts w:ascii="Arial" w:eastAsia="Arial" w:hAnsi="Arial" w:cs="Arial"/>
          <w:b/>
          <w:color w:val="010000"/>
          <w:sz w:val="20"/>
          <w:szCs w:val="20"/>
        </w:rPr>
      </w:pPr>
      <w:r w:rsidRPr="0034008B">
        <w:rPr>
          <w:rFonts w:ascii="Arial" w:hAnsi="Arial" w:cs="Arial"/>
          <w:b/>
          <w:color w:val="010000"/>
          <w:sz w:val="20"/>
        </w:rPr>
        <w:t>TTL: Board Resolution</w:t>
      </w:r>
    </w:p>
    <w:p w14:paraId="72E1B3E4" w14:textId="77777777" w:rsidR="00005D88" w:rsidRPr="0034008B" w:rsidRDefault="00CD075C" w:rsidP="00916D13">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34008B">
        <w:rPr>
          <w:rFonts w:ascii="Arial" w:hAnsi="Arial" w:cs="Arial"/>
          <w:color w:val="010000"/>
          <w:sz w:val="20"/>
        </w:rPr>
        <w:t>On February 28, 2024, Thang Long Joint Stock Corporation anno</w:t>
      </w:r>
      <w:bookmarkStart w:id="0" w:name="_GoBack"/>
      <w:bookmarkEnd w:id="0"/>
      <w:r w:rsidRPr="0034008B">
        <w:rPr>
          <w:rFonts w:ascii="Arial" w:hAnsi="Arial" w:cs="Arial"/>
          <w:color w:val="010000"/>
          <w:sz w:val="20"/>
        </w:rPr>
        <w:t>unced Resolution No. 02/NQ-HDQT on approving the policy of implementing contracts/transactions between the Corporation and affiliated persons as follows:</w:t>
      </w:r>
    </w:p>
    <w:p w14:paraId="5D792872" w14:textId="5692699B" w:rsidR="00005D88" w:rsidRPr="0034008B" w:rsidRDefault="00CD075C" w:rsidP="00916D13">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34008B">
        <w:rPr>
          <w:rFonts w:ascii="Arial" w:hAnsi="Arial" w:cs="Arial"/>
          <w:color w:val="010000"/>
          <w:sz w:val="20"/>
        </w:rPr>
        <w:t xml:space="preserve">‎‎Article 1. Approve the policy of implementing contracts/transactions between the </w:t>
      </w:r>
      <w:r w:rsidR="0034008B" w:rsidRPr="0034008B">
        <w:rPr>
          <w:rFonts w:ascii="Arial" w:hAnsi="Arial" w:cs="Arial"/>
          <w:color w:val="010000"/>
          <w:sz w:val="20"/>
        </w:rPr>
        <w:t xml:space="preserve">Corporation </w:t>
      </w:r>
      <w:r w:rsidRPr="0034008B">
        <w:rPr>
          <w:rFonts w:ascii="Arial" w:hAnsi="Arial" w:cs="Arial"/>
          <w:color w:val="010000"/>
          <w:sz w:val="20"/>
        </w:rPr>
        <w:t>and affiliated persons:</w:t>
      </w:r>
    </w:p>
    <w:p w14:paraId="0C1177C8" w14:textId="2958275B" w:rsidR="00005D88" w:rsidRPr="0034008B" w:rsidRDefault="00CD075C" w:rsidP="00916D13">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34008B">
        <w:rPr>
          <w:rFonts w:ascii="Arial" w:hAnsi="Arial" w:cs="Arial"/>
          <w:color w:val="010000"/>
          <w:sz w:val="20"/>
        </w:rPr>
        <w:t xml:space="preserve">Approve the policy of "approving contracts/transactions between the Corporation and affiliated persons under the approval authority of the Board of Directors" according to the provisions of law and the Corporation's Charter arising in 2024 </w:t>
      </w:r>
    </w:p>
    <w:p w14:paraId="152CE962" w14:textId="77777777" w:rsidR="00005D88" w:rsidRPr="0034008B" w:rsidRDefault="00CD075C" w:rsidP="00916D13">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34008B">
        <w:rPr>
          <w:rFonts w:ascii="Arial" w:hAnsi="Arial" w:cs="Arial"/>
          <w:color w:val="010000"/>
          <w:sz w:val="20"/>
        </w:rPr>
        <w:t>‎‎Article 2. Organization and Implementation</w:t>
      </w:r>
    </w:p>
    <w:p w14:paraId="77021124" w14:textId="77777777" w:rsidR="00005D88" w:rsidRPr="0034008B" w:rsidRDefault="00CD075C" w:rsidP="00916D13">
      <w:pPr>
        <w:numPr>
          <w:ilvl w:val="1"/>
          <w:numId w:val="1"/>
        </w:numPr>
        <w:pBdr>
          <w:top w:val="nil"/>
          <w:left w:val="nil"/>
          <w:bottom w:val="nil"/>
          <w:right w:val="nil"/>
          <w:between w:val="nil"/>
        </w:pBdr>
        <w:tabs>
          <w:tab w:val="left" w:pos="450"/>
          <w:tab w:val="left" w:pos="2209"/>
        </w:tabs>
        <w:spacing w:after="120" w:line="360" w:lineRule="auto"/>
        <w:jc w:val="both"/>
        <w:rPr>
          <w:rFonts w:ascii="Arial" w:hAnsi="Arial" w:cs="Arial"/>
          <w:color w:val="010000"/>
          <w:sz w:val="20"/>
          <w:szCs w:val="20"/>
        </w:rPr>
      </w:pPr>
      <w:r w:rsidRPr="0034008B">
        <w:rPr>
          <w:rFonts w:ascii="Arial" w:hAnsi="Arial" w:cs="Arial"/>
          <w:color w:val="010000"/>
          <w:sz w:val="20"/>
        </w:rPr>
        <w:t>Assign the General Manager to negotiate, decide on the content, sign and adjust contracts/transactions between the Corporation and affiliated persons; direct departments to implement the above contracts/transactions and other related contents, on the principles of equality, voluntariness, ensuring the interests of the Corporation and its shareholders, and the terms of the transaction are no more unfavorable than similar terms proposed by other independent partners.</w:t>
      </w:r>
    </w:p>
    <w:p w14:paraId="2558894A" w14:textId="77777777" w:rsidR="00005D88" w:rsidRPr="0034008B" w:rsidRDefault="00CD075C" w:rsidP="00916D13">
      <w:pPr>
        <w:numPr>
          <w:ilvl w:val="1"/>
          <w:numId w:val="1"/>
        </w:numPr>
        <w:pBdr>
          <w:top w:val="nil"/>
          <w:left w:val="nil"/>
          <w:bottom w:val="nil"/>
          <w:right w:val="nil"/>
          <w:between w:val="nil"/>
        </w:pBdr>
        <w:tabs>
          <w:tab w:val="left" w:pos="450"/>
          <w:tab w:val="left" w:pos="2142"/>
        </w:tabs>
        <w:spacing w:after="120" w:line="360" w:lineRule="auto"/>
        <w:jc w:val="both"/>
        <w:rPr>
          <w:rFonts w:ascii="Arial" w:hAnsi="Arial" w:cs="Arial"/>
          <w:color w:val="010000"/>
          <w:sz w:val="20"/>
          <w:szCs w:val="20"/>
        </w:rPr>
      </w:pPr>
      <w:r w:rsidRPr="0034008B">
        <w:rPr>
          <w:rFonts w:ascii="Arial" w:hAnsi="Arial" w:cs="Arial"/>
          <w:color w:val="010000"/>
          <w:sz w:val="20"/>
        </w:rPr>
        <w:t>Quarterly, during the annual meeting of the Board of Directors, the General Manager must report to the Board of Directors on the implementation of the assigned contents mentioned above.</w:t>
      </w:r>
    </w:p>
    <w:p w14:paraId="5097B56C" w14:textId="77777777" w:rsidR="00005D88" w:rsidRPr="0034008B" w:rsidRDefault="00CD075C" w:rsidP="00916D13">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34008B">
        <w:rPr>
          <w:rFonts w:ascii="Arial" w:hAnsi="Arial" w:cs="Arial"/>
          <w:color w:val="010000"/>
          <w:sz w:val="20"/>
        </w:rPr>
        <w:t>‎‎Article 3. Terms of enforcement</w:t>
      </w:r>
    </w:p>
    <w:p w14:paraId="6717CC65" w14:textId="77777777" w:rsidR="00005D88" w:rsidRPr="0034008B" w:rsidRDefault="00CD075C" w:rsidP="00916D13">
      <w:pPr>
        <w:numPr>
          <w:ilvl w:val="1"/>
          <w:numId w:val="2"/>
        </w:numPr>
        <w:pBdr>
          <w:top w:val="nil"/>
          <w:left w:val="nil"/>
          <w:bottom w:val="nil"/>
          <w:right w:val="nil"/>
          <w:between w:val="nil"/>
        </w:pBdr>
        <w:tabs>
          <w:tab w:val="left" w:pos="450"/>
          <w:tab w:val="left" w:pos="2127"/>
        </w:tabs>
        <w:spacing w:after="120" w:line="360" w:lineRule="auto"/>
        <w:jc w:val="both"/>
        <w:rPr>
          <w:rFonts w:ascii="Arial" w:hAnsi="Arial" w:cs="Arial"/>
          <w:color w:val="010000"/>
          <w:sz w:val="20"/>
          <w:szCs w:val="20"/>
        </w:rPr>
      </w:pPr>
      <w:r w:rsidRPr="0034008B">
        <w:rPr>
          <w:rFonts w:ascii="Arial" w:hAnsi="Arial" w:cs="Arial"/>
          <w:color w:val="010000"/>
          <w:sz w:val="20"/>
        </w:rPr>
        <w:t>This Resolution takes effect for transactions between the Corporation and affiliated persons within the limit approved incurring in 2024;</w:t>
      </w:r>
    </w:p>
    <w:p w14:paraId="17092891" w14:textId="77777777" w:rsidR="00005D88" w:rsidRPr="0034008B" w:rsidRDefault="00CD075C" w:rsidP="00916D13">
      <w:pPr>
        <w:numPr>
          <w:ilvl w:val="1"/>
          <w:numId w:val="2"/>
        </w:numPr>
        <w:pBdr>
          <w:top w:val="nil"/>
          <w:left w:val="nil"/>
          <w:bottom w:val="nil"/>
          <w:right w:val="nil"/>
          <w:between w:val="nil"/>
        </w:pBdr>
        <w:tabs>
          <w:tab w:val="left" w:pos="450"/>
          <w:tab w:val="left" w:pos="2156"/>
        </w:tabs>
        <w:spacing w:after="120" w:line="360" w:lineRule="auto"/>
        <w:jc w:val="both"/>
        <w:rPr>
          <w:rFonts w:ascii="Arial" w:hAnsi="Arial" w:cs="Arial"/>
          <w:color w:val="010000"/>
          <w:sz w:val="20"/>
          <w:szCs w:val="20"/>
        </w:rPr>
      </w:pPr>
      <w:r w:rsidRPr="0034008B">
        <w:rPr>
          <w:rFonts w:ascii="Arial" w:hAnsi="Arial" w:cs="Arial"/>
          <w:color w:val="010000"/>
          <w:sz w:val="20"/>
        </w:rPr>
        <w:t>Members of the Board of Directors, the Board of Management and relevant Departments are responsible for implementing this Resolution.</w:t>
      </w:r>
    </w:p>
    <w:p w14:paraId="0E2D187E" w14:textId="77777777" w:rsidR="00005D88" w:rsidRPr="0034008B" w:rsidRDefault="00005D88" w:rsidP="00CD075C">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p>
    <w:sectPr w:rsidR="00005D88" w:rsidRPr="0034008B" w:rsidSect="00CD075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Aptos Display">
    <w:charset w:val="00"/>
    <w:family w:val="swiss"/>
    <w:pitch w:val="variable"/>
    <w:sig w:usb0="20000287" w:usb1="00000003" w:usb2="00000000" w:usb3="00000000" w:csb0="0000019F" w:csb1="00000000"/>
  </w:font>
  <w:font w:name="游明朝">
    <w:panose1 w:val="00000000000000000000"/>
    <w:charset w:val="80"/>
    <w:family w:val="roman"/>
    <w:notTrueType/>
    <w:pitch w:val="default"/>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900F8"/>
    <w:multiLevelType w:val="multilevel"/>
    <w:tmpl w:val="9A5AD57C"/>
    <w:lvl w:ilvl="0">
      <w:start w:val="2"/>
      <w:numFmt w:val="decimal"/>
      <w:lvlText w:val="%1"/>
      <w:lvlJc w:val="left"/>
      <w:pPr>
        <w:ind w:left="0" w:firstLine="0"/>
      </w:pPr>
      <w:rPr>
        <w:rFonts w:ascii="Arial" w:eastAsia="Arial" w:hAnsi="Arial" w:cs="Arial"/>
        <w:b w:val="0"/>
        <w:i w:val="0"/>
        <w:sz w:val="20"/>
        <w:szCs w:val="20"/>
        <w:u w:val="no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7D27588"/>
    <w:multiLevelType w:val="multilevel"/>
    <w:tmpl w:val="61E8627A"/>
    <w:lvl w:ilvl="0">
      <w:start w:val="3"/>
      <w:numFmt w:val="decimal"/>
      <w:lvlText w:val="%1"/>
      <w:lvlJc w:val="left"/>
      <w:pPr>
        <w:ind w:left="0" w:firstLine="0"/>
      </w:pPr>
      <w:rPr>
        <w:rFonts w:ascii="Arial" w:eastAsia="Arial" w:hAnsi="Arial" w:cs="Arial"/>
        <w:b w:val="0"/>
        <w:i w:val="0"/>
        <w:sz w:val="20"/>
        <w:szCs w:val="20"/>
        <w:u w:val="no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88"/>
    <w:rsid w:val="00005D88"/>
    <w:rsid w:val="0034008B"/>
    <w:rsid w:val="00916D13"/>
    <w:rsid w:val="00B658C5"/>
    <w:rsid w:val="00CD0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B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FE090B"/>
      <w:sz w:val="10"/>
      <w:szCs w:val="1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E090B"/>
      <w:sz w:val="16"/>
      <w:szCs w:val="16"/>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rPr>
      <w:rFonts w:ascii="Times New Roman" w:eastAsia="Times New Roman" w:hAnsi="Times New Roman" w:cs="Times New Roman"/>
      <w:sz w:val="26"/>
      <w:szCs w:val="26"/>
    </w:rPr>
  </w:style>
  <w:style w:type="paragraph" w:customStyle="1" w:styleId="Bodytext20">
    <w:name w:val="Body text (2)"/>
    <w:basedOn w:val="Normal"/>
    <w:link w:val="Bodytext2"/>
    <w:pPr>
      <w:ind w:left="1190"/>
    </w:pPr>
    <w:rPr>
      <w:rFonts w:ascii="Times New Roman" w:eastAsia="Times New Roman" w:hAnsi="Times New Roman" w:cs="Times New Roman"/>
      <w:sz w:val="20"/>
      <w:szCs w:val="20"/>
    </w:rPr>
  </w:style>
  <w:style w:type="paragraph" w:customStyle="1" w:styleId="Bodytext40">
    <w:name w:val="Body text (4)"/>
    <w:basedOn w:val="Normal"/>
    <w:link w:val="Bodytext4"/>
    <w:rPr>
      <w:rFonts w:ascii="Times New Roman" w:eastAsia="Times New Roman" w:hAnsi="Times New Roman" w:cs="Times New Roman"/>
      <w:color w:val="FE090B"/>
      <w:sz w:val="10"/>
      <w:szCs w:val="10"/>
    </w:rPr>
  </w:style>
  <w:style w:type="paragraph" w:customStyle="1" w:styleId="Bodytext30">
    <w:name w:val="Body text (3)"/>
    <w:basedOn w:val="Normal"/>
    <w:link w:val="Bodytext3"/>
    <w:pPr>
      <w:spacing w:line="228" w:lineRule="auto"/>
    </w:pPr>
    <w:rPr>
      <w:rFonts w:ascii="Times New Roman" w:eastAsia="Times New Roman" w:hAnsi="Times New Roman" w:cs="Times New Roman"/>
      <w:color w:val="FE090B"/>
      <w:sz w:val="16"/>
      <w:szCs w:val="16"/>
    </w:rPr>
  </w:style>
  <w:style w:type="paragraph" w:customStyle="1" w:styleId="Tablecaption0">
    <w:name w:val="Table caption"/>
    <w:basedOn w:val="Normal"/>
    <w:link w:val="Tablecaption"/>
    <w:pPr>
      <w:spacing w:line="413" w:lineRule="auto"/>
      <w:jc w:val="center"/>
    </w:pPr>
    <w:rPr>
      <w:rFonts w:ascii="Times New Roman" w:eastAsia="Times New Roman" w:hAnsi="Times New Roman" w:cs="Times New Roman"/>
      <w:b/>
      <w:bCs/>
    </w:rPr>
  </w:style>
  <w:style w:type="paragraph" w:customStyle="1" w:styleId="Other0">
    <w:name w:val="Other"/>
    <w:basedOn w:val="Normal"/>
    <w:link w:val="Other"/>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FE090B"/>
      <w:sz w:val="10"/>
      <w:szCs w:val="1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E090B"/>
      <w:sz w:val="16"/>
      <w:szCs w:val="16"/>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rPr>
      <w:rFonts w:ascii="Times New Roman" w:eastAsia="Times New Roman" w:hAnsi="Times New Roman" w:cs="Times New Roman"/>
      <w:sz w:val="26"/>
      <w:szCs w:val="26"/>
    </w:rPr>
  </w:style>
  <w:style w:type="paragraph" w:customStyle="1" w:styleId="Bodytext20">
    <w:name w:val="Body text (2)"/>
    <w:basedOn w:val="Normal"/>
    <w:link w:val="Bodytext2"/>
    <w:pPr>
      <w:ind w:left="1190"/>
    </w:pPr>
    <w:rPr>
      <w:rFonts w:ascii="Times New Roman" w:eastAsia="Times New Roman" w:hAnsi="Times New Roman" w:cs="Times New Roman"/>
      <w:sz w:val="20"/>
      <w:szCs w:val="20"/>
    </w:rPr>
  </w:style>
  <w:style w:type="paragraph" w:customStyle="1" w:styleId="Bodytext40">
    <w:name w:val="Body text (4)"/>
    <w:basedOn w:val="Normal"/>
    <w:link w:val="Bodytext4"/>
    <w:rPr>
      <w:rFonts w:ascii="Times New Roman" w:eastAsia="Times New Roman" w:hAnsi="Times New Roman" w:cs="Times New Roman"/>
      <w:color w:val="FE090B"/>
      <w:sz w:val="10"/>
      <w:szCs w:val="10"/>
    </w:rPr>
  </w:style>
  <w:style w:type="paragraph" w:customStyle="1" w:styleId="Bodytext30">
    <w:name w:val="Body text (3)"/>
    <w:basedOn w:val="Normal"/>
    <w:link w:val="Bodytext3"/>
    <w:pPr>
      <w:spacing w:line="228" w:lineRule="auto"/>
    </w:pPr>
    <w:rPr>
      <w:rFonts w:ascii="Times New Roman" w:eastAsia="Times New Roman" w:hAnsi="Times New Roman" w:cs="Times New Roman"/>
      <w:color w:val="FE090B"/>
      <w:sz w:val="16"/>
      <w:szCs w:val="16"/>
    </w:rPr>
  </w:style>
  <w:style w:type="paragraph" w:customStyle="1" w:styleId="Tablecaption0">
    <w:name w:val="Table caption"/>
    <w:basedOn w:val="Normal"/>
    <w:link w:val="Tablecaption"/>
    <w:pPr>
      <w:spacing w:line="413" w:lineRule="auto"/>
      <w:jc w:val="center"/>
    </w:pPr>
    <w:rPr>
      <w:rFonts w:ascii="Times New Roman" w:eastAsia="Times New Roman" w:hAnsi="Times New Roman" w:cs="Times New Roman"/>
      <w:b/>
      <w:bCs/>
    </w:rPr>
  </w:style>
  <w:style w:type="paragraph" w:customStyle="1" w:styleId="Other0">
    <w:name w:val="Other"/>
    <w:basedOn w:val="Normal"/>
    <w:link w:val="Other"/>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WkalteY1uN47uchNSVBlMxm3Gg==">CgMxLjA4AHIhMXl1cG15ekxKRlFzLUxWNHB1ZmJEbXhsVE1pXzFHNFBz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2024-03-01T03:46:00Z</dcterms:created>
  <dcterms:modified xsi:type="dcterms:W3CDTF">2024-03-04T03:44:00Z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6a307a3d22b2800de0f1f7eb9d1738d15a0ad0e56e7f312ea3468b2e75ade4e6</vt:lpwstr>
  </property>
</Properties>
</file>