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9FA3C5E" w:rsidR="00927336" w:rsidRPr="007E4D76" w:rsidRDefault="00886214" w:rsidP="00290B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E4D76">
        <w:rPr>
          <w:rFonts w:ascii="Arial" w:hAnsi="Arial" w:cs="Arial"/>
          <w:b/>
          <w:color w:val="010000"/>
          <w:sz w:val="20"/>
        </w:rPr>
        <w:t>AGX: Board Resolution</w:t>
      </w:r>
    </w:p>
    <w:p w14:paraId="00000002" w14:textId="44660102" w:rsidR="00927336" w:rsidRPr="007E4D76" w:rsidRDefault="00886214" w:rsidP="00290B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E4D76">
        <w:rPr>
          <w:rFonts w:ascii="Arial" w:hAnsi="Arial" w:cs="Arial"/>
          <w:color w:val="010000"/>
          <w:sz w:val="20"/>
        </w:rPr>
        <w:t xml:space="preserve">On </w:t>
      </w:r>
      <w:r w:rsidR="007E4D76" w:rsidRPr="007E4D76">
        <w:rPr>
          <w:rFonts w:ascii="Arial" w:hAnsi="Arial" w:cs="Arial"/>
          <w:color w:val="010000"/>
          <w:sz w:val="20"/>
        </w:rPr>
        <w:t>March 01, 2024</w:t>
      </w:r>
      <w:r w:rsidRPr="007E4D76">
        <w:rPr>
          <w:rFonts w:ascii="Arial" w:hAnsi="Arial" w:cs="Arial"/>
          <w:color w:val="010000"/>
          <w:sz w:val="20"/>
        </w:rPr>
        <w:t>, Saigon Export Foodstuffs and Agricultural Products Joint Stock Company announced Resolution No. 03/2024/NQ-HDQT as follows:</w:t>
      </w:r>
    </w:p>
    <w:p w14:paraId="00000003" w14:textId="77777777" w:rsidR="00927336" w:rsidRPr="007E4D76" w:rsidRDefault="00886214" w:rsidP="00290B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E4D76">
        <w:rPr>
          <w:rFonts w:ascii="Arial" w:hAnsi="Arial" w:cs="Arial"/>
          <w:color w:val="010000"/>
          <w:sz w:val="20"/>
        </w:rPr>
        <w:t>Article 1: Record the list of shareholders attending the Annual General Meeting 2024 of Saigon Export Foodstuffs and Agricultural Products Joint Stock Company. Record date: March 22, 2024.</w:t>
      </w:r>
    </w:p>
    <w:p w14:paraId="00000004" w14:textId="5F2E758A" w:rsidR="00927336" w:rsidRPr="007E4D76" w:rsidRDefault="00886214" w:rsidP="00290B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E4D76">
        <w:rPr>
          <w:rFonts w:ascii="Arial" w:hAnsi="Arial" w:cs="Arial"/>
          <w:color w:val="010000"/>
          <w:sz w:val="20"/>
        </w:rPr>
        <w:t xml:space="preserve">Article 2: The Board of Directors </w:t>
      </w:r>
      <w:r w:rsidR="007E4D76" w:rsidRPr="007E4D76">
        <w:rPr>
          <w:rFonts w:ascii="Arial" w:hAnsi="Arial" w:cs="Arial"/>
          <w:color w:val="010000"/>
          <w:sz w:val="20"/>
        </w:rPr>
        <w:t>assigns</w:t>
      </w:r>
      <w:r w:rsidRPr="007E4D76">
        <w:rPr>
          <w:rFonts w:ascii="Arial" w:hAnsi="Arial" w:cs="Arial"/>
          <w:color w:val="010000"/>
          <w:sz w:val="20"/>
        </w:rPr>
        <w:t xml:space="preserve"> the Board of Management of the Company to carry out related procedures </w:t>
      </w:r>
      <w:r w:rsidR="00290B71">
        <w:rPr>
          <w:rFonts w:ascii="Arial" w:hAnsi="Arial" w:cs="Arial"/>
          <w:color w:val="010000"/>
          <w:sz w:val="20"/>
        </w:rPr>
        <w:t>under applicable laws</w:t>
      </w:r>
      <w:r w:rsidRPr="007E4D76">
        <w:rPr>
          <w:rFonts w:ascii="Arial" w:hAnsi="Arial" w:cs="Arial"/>
          <w:color w:val="010000"/>
          <w:sz w:val="20"/>
        </w:rPr>
        <w:t>.</w:t>
      </w:r>
    </w:p>
    <w:p w14:paraId="00000005" w14:textId="2FFF8435" w:rsidR="00927336" w:rsidRPr="007E4D76" w:rsidRDefault="00886214" w:rsidP="00290B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E4D76">
        <w:rPr>
          <w:rFonts w:ascii="Arial" w:hAnsi="Arial" w:cs="Arial"/>
          <w:color w:val="010000"/>
          <w:sz w:val="20"/>
        </w:rPr>
        <w:t>Article 3: This</w:t>
      </w:r>
      <w:r w:rsidR="00290B71">
        <w:rPr>
          <w:rFonts w:ascii="Arial" w:hAnsi="Arial" w:cs="Arial"/>
          <w:color w:val="010000"/>
          <w:sz w:val="20"/>
        </w:rPr>
        <w:t xml:space="preserve"> Board</w:t>
      </w:r>
      <w:r w:rsidRPr="007E4D76">
        <w:rPr>
          <w:rFonts w:ascii="Arial" w:hAnsi="Arial" w:cs="Arial"/>
          <w:color w:val="010000"/>
          <w:sz w:val="20"/>
        </w:rPr>
        <w:t xml:space="preserve"> Resolution takes effect from the date of its signing. The </w:t>
      </w:r>
      <w:r w:rsidR="00290B71">
        <w:rPr>
          <w:rFonts w:ascii="Arial" w:hAnsi="Arial" w:cs="Arial"/>
          <w:color w:val="010000"/>
          <w:sz w:val="20"/>
        </w:rPr>
        <w:t>Executive Board</w:t>
      </w:r>
      <w:bookmarkStart w:id="0" w:name="_GoBack"/>
      <w:bookmarkEnd w:id="0"/>
      <w:r w:rsidRPr="007E4D76">
        <w:rPr>
          <w:rFonts w:ascii="Arial" w:hAnsi="Arial" w:cs="Arial"/>
          <w:color w:val="010000"/>
          <w:sz w:val="20"/>
        </w:rPr>
        <w:t xml:space="preserve"> and related departments of the Company are responsible for implementing this Resolution.</w:t>
      </w:r>
    </w:p>
    <w:sectPr w:rsidR="00927336" w:rsidRPr="007E4D76" w:rsidSect="0088621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36"/>
    <w:rsid w:val="00290B71"/>
    <w:rsid w:val="007E4D76"/>
    <w:rsid w:val="00886214"/>
    <w:rsid w:val="0092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62C071"/>
  <w15:docId w15:val="{C2E97923-9635-4426-9280-781A349F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z w:val="32"/>
      <w:szCs w:val="3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3E67"/>
      <w:sz w:val="20"/>
      <w:szCs w:val="20"/>
      <w:u w:val="none"/>
    </w:rPr>
  </w:style>
  <w:style w:type="character" w:customStyle="1" w:styleId="Bodytext6">
    <w:name w:val="Body text (6)_"/>
    <w:basedOn w:val="DefaultParagraphFont"/>
    <w:link w:val="Bodytext60"/>
    <w:rPr>
      <w:b w:val="0"/>
      <w:bCs w:val="0"/>
      <w:i w:val="0"/>
      <w:iCs w:val="0"/>
      <w:smallCaps w:val="0"/>
      <w:strike w:val="0"/>
      <w:color w:val="323232"/>
      <w:sz w:val="20"/>
      <w:szCs w:val="2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BodyText">
    <w:name w:val="Body Text"/>
    <w:basedOn w:val="Normal"/>
    <w:link w:val="BodyTextChar"/>
    <w:qFormat/>
    <w:pPr>
      <w:spacing w:line="360" w:lineRule="auto"/>
    </w:pPr>
    <w:rPr>
      <w:rFonts w:ascii="Times New Roman" w:eastAsia="Times New Roman" w:hAnsi="Times New Roman" w:cs="Times New Roman"/>
      <w:color w:val="323232"/>
    </w:rPr>
  </w:style>
  <w:style w:type="paragraph" w:customStyle="1" w:styleId="Bodytext30">
    <w:name w:val="Body text (3)"/>
    <w:basedOn w:val="Normal"/>
    <w:link w:val="Bodytext3"/>
    <w:pPr>
      <w:spacing w:line="310" w:lineRule="auto"/>
    </w:pPr>
    <w:rPr>
      <w:rFonts w:ascii="Arial" w:eastAsia="Arial" w:hAnsi="Arial" w:cs="Arial"/>
      <w:sz w:val="10"/>
      <w:szCs w:val="10"/>
    </w:rPr>
  </w:style>
  <w:style w:type="paragraph" w:customStyle="1" w:styleId="Bodytext50">
    <w:name w:val="Body text (5)"/>
    <w:basedOn w:val="Normal"/>
    <w:link w:val="Bodytext5"/>
    <w:pPr>
      <w:spacing w:line="235" w:lineRule="auto"/>
      <w:ind w:left="1220"/>
    </w:pPr>
    <w:rPr>
      <w:rFonts w:ascii="Times New Roman" w:eastAsia="Times New Roman" w:hAnsi="Times New Roman" w:cs="Times New Roman"/>
      <w:b/>
      <w:bCs/>
      <w:color w:val="323232"/>
      <w:sz w:val="32"/>
      <w:szCs w:val="32"/>
    </w:rPr>
  </w:style>
  <w:style w:type="paragraph" w:customStyle="1" w:styleId="Bodytext20">
    <w:name w:val="Body text (2)"/>
    <w:basedOn w:val="Normal"/>
    <w:link w:val="Bodytext2"/>
    <w:pPr>
      <w:spacing w:line="202" w:lineRule="auto"/>
      <w:jc w:val="center"/>
    </w:pPr>
    <w:rPr>
      <w:rFonts w:ascii="Times New Roman" w:eastAsia="Times New Roman" w:hAnsi="Times New Roman" w:cs="Times New Roman"/>
      <w:color w:val="283E67"/>
      <w:sz w:val="20"/>
      <w:szCs w:val="20"/>
    </w:rPr>
  </w:style>
  <w:style w:type="paragraph" w:customStyle="1" w:styleId="Bodytext60">
    <w:name w:val="Body text (6)"/>
    <w:basedOn w:val="Normal"/>
    <w:link w:val="Bodytext6"/>
    <w:pPr>
      <w:spacing w:line="233" w:lineRule="auto"/>
      <w:jc w:val="center"/>
    </w:pPr>
    <w:rPr>
      <w:color w:val="323232"/>
      <w:sz w:val="20"/>
      <w:szCs w:val="20"/>
    </w:rPr>
  </w:style>
  <w:style w:type="paragraph" w:customStyle="1" w:styleId="Bodytext40">
    <w:name w:val="Body text (4)"/>
    <w:basedOn w:val="Normal"/>
    <w:link w:val="Bodytext4"/>
    <w:pPr>
      <w:spacing w:line="310" w:lineRule="auto"/>
    </w:pPr>
    <w:rPr>
      <w:rFonts w:ascii="Arial" w:eastAsia="Arial" w:hAnsi="Arial" w:cs="Arial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gOibgaHAcrg2Dud/phft1GOwBQ==">CgMxLjA4AHIhMTlLVmx6UzNhc01kN2RsR1RIZ2RoQ2pQU05hN1d5VG5s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2024-03-05T03:30:00Z</dcterms:created>
  <dcterms:modified xsi:type="dcterms:W3CDTF">2024-03-05T03:30:00Z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4fb265687c1bdee2e1376cabf78d6a02ffb000b9e048b9c30f552da30d478734</vt:lpwstr>
  </property>
</Properties>
</file>