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6BAAE02" w:rsidR="00590A86" w:rsidRPr="004647C9" w:rsidRDefault="00CE5005" w:rsidP="00403F9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647C9">
        <w:rPr>
          <w:rFonts w:ascii="Arial" w:hAnsi="Arial" w:cs="Arial"/>
          <w:b/>
          <w:color w:val="010000"/>
          <w:sz w:val="20"/>
        </w:rPr>
        <w:t>CII120018: Extraordinary General Mandate 202</w:t>
      </w:r>
      <w:r w:rsidR="004647C9" w:rsidRPr="004647C9">
        <w:rPr>
          <w:rFonts w:ascii="Arial" w:hAnsi="Arial" w:cs="Arial"/>
          <w:b/>
          <w:color w:val="010000"/>
          <w:sz w:val="20"/>
        </w:rPr>
        <w:t>3</w:t>
      </w:r>
    </w:p>
    <w:p w14:paraId="00000002" w14:textId="77777777" w:rsidR="00590A86" w:rsidRPr="004647C9" w:rsidRDefault="00CE5005" w:rsidP="00403F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647C9">
        <w:rPr>
          <w:rFonts w:ascii="Arial" w:hAnsi="Arial" w:cs="Arial"/>
          <w:color w:val="010000"/>
          <w:sz w:val="20"/>
        </w:rPr>
        <w:t>On February 27, 2024, Ho Chi Minh City Infrastructure Investment Joint Stock Company announced General Mandate No. 50/NQ-DHDCD as follows:</w:t>
      </w:r>
    </w:p>
    <w:p w14:paraId="00000003" w14:textId="77777777" w:rsidR="00590A86" w:rsidRPr="004647C9" w:rsidRDefault="00CE5005" w:rsidP="00403F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647C9">
        <w:rPr>
          <w:rFonts w:ascii="Arial" w:hAnsi="Arial" w:cs="Arial"/>
          <w:color w:val="010000"/>
          <w:sz w:val="20"/>
        </w:rPr>
        <w:t>Article 1.</w:t>
      </w:r>
      <w:proofErr w:type="gramEnd"/>
      <w:r w:rsidRPr="004647C9">
        <w:rPr>
          <w:rFonts w:ascii="Arial" w:hAnsi="Arial" w:cs="Arial"/>
          <w:color w:val="010000"/>
          <w:sz w:val="20"/>
        </w:rPr>
        <w:t xml:space="preserve"> Approve the Regulation on organizing the Extraordinary General Meeting of Shareholders 2023 (2nd time) of Ho Chi Minh City Infrastructure Investment Joint Stock Company</w:t>
      </w:r>
    </w:p>
    <w:p w14:paraId="00000004" w14:textId="35B63AF3" w:rsidR="00590A86" w:rsidRPr="004647C9" w:rsidRDefault="00CE5005" w:rsidP="00403F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647C9">
        <w:rPr>
          <w:rFonts w:ascii="Arial" w:hAnsi="Arial" w:cs="Arial"/>
          <w:color w:val="010000"/>
          <w:sz w:val="20"/>
        </w:rPr>
        <w:t>Article 2.</w:t>
      </w:r>
      <w:proofErr w:type="gramEnd"/>
      <w:r w:rsidRPr="004647C9">
        <w:rPr>
          <w:rFonts w:ascii="Arial" w:hAnsi="Arial" w:cs="Arial"/>
          <w:color w:val="010000"/>
          <w:sz w:val="20"/>
        </w:rPr>
        <w:t xml:space="preserve"> Approve the adjustment of the issuance purpose and capital use plan in the plan to issue convertible bonds to the public </w:t>
      </w:r>
      <w:r w:rsidR="004B11BF" w:rsidRPr="004647C9">
        <w:rPr>
          <w:rFonts w:ascii="Arial" w:hAnsi="Arial" w:cs="Arial"/>
          <w:color w:val="010000"/>
          <w:sz w:val="20"/>
        </w:rPr>
        <w:t xml:space="preserve">- </w:t>
      </w:r>
      <w:r w:rsidRPr="004647C9">
        <w:rPr>
          <w:rFonts w:ascii="Arial" w:hAnsi="Arial" w:cs="Arial"/>
          <w:color w:val="010000"/>
          <w:sz w:val="20"/>
        </w:rPr>
        <w:t xml:space="preserve">Package 1 issued on January 25, 2024 </w:t>
      </w:r>
      <w:r w:rsidR="004B11BF" w:rsidRPr="004647C9">
        <w:rPr>
          <w:rFonts w:ascii="Arial" w:hAnsi="Arial" w:cs="Arial"/>
          <w:color w:val="010000"/>
          <w:sz w:val="20"/>
        </w:rPr>
        <w:t>(</w:t>
      </w:r>
      <w:r w:rsidRPr="004647C9">
        <w:rPr>
          <w:rFonts w:ascii="Arial" w:hAnsi="Arial" w:cs="Arial"/>
          <w:color w:val="010000"/>
          <w:sz w:val="20"/>
        </w:rPr>
        <w:t xml:space="preserve">“Bond Package 1”) </w:t>
      </w:r>
      <w:r w:rsidR="005245D8" w:rsidRPr="004647C9">
        <w:rPr>
          <w:rFonts w:ascii="Arial" w:hAnsi="Arial" w:cs="Arial"/>
          <w:color w:val="010000"/>
          <w:sz w:val="20"/>
        </w:rPr>
        <w:t xml:space="preserve">that </w:t>
      </w:r>
      <w:r w:rsidRPr="004647C9">
        <w:rPr>
          <w:rFonts w:ascii="Arial" w:hAnsi="Arial" w:cs="Arial"/>
          <w:color w:val="010000"/>
          <w:sz w:val="20"/>
        </w:rPr>
        <w:t>w</w:t>
      </w:r>
      <w:bookmarkStart w:id="0" w:name="_GoBack"/>
      <w:bookmarkEnd w:id="0"/>
      <w:r w:rsidRPr="004647C9">
        <w:rPr>
          <w:rFonts w:ascii="Arial" w:hAnsi="Arial" w:cs="Arial"/>
          <w:color w:val="010000"/>
          <w:sz w:val="20"/>
        </w:rPr>
        <w:t>as approved by the General Meeting of Shareholders in General Mandate No. 48/NQ-DHDCD dated May 24, 2023 (“General Mandate 48”) as follows:</w:t>
      </w:r>
    </w:p>
    <w:p w14:paraId="00000005" w14:textId="77777777" w:rsidR="00590A86" w:rsidRPr="004647C9" w:rsidRDefault="00CE5005" w:rsidP="00403F95">
      <w:pPr>
        <w:numPr>
          <w:ilvl w:val="0"/>
          <w:numId w:val="2"/>
        </w:numPr>
        <w:pBdr>
          <w:top w:val="nil"/>
          <w:left w:val="nil"/>
          <w:bottom w:val="nil"/>
          <w:right w:val="nil"/>
          <w:between w:val="nil"/>
        </w:pBdr>
        <w:tabs>
          <w:tab w:val="left" w:pos="432"/>
          <w:tab w:val="left" w:pos="2190"/>
        </w:tabs>
        <w:spacing w:after="120" w:line="360" w:lineRule="auto"/>
        <w:jc w:val="both"/>
        <w:rPr>
          <w:rFonts w:ascii="Arial" w:eastAsia="Arial" w:hAnsi="Arial" w:cs="Arial"/>
          <w:color w:val="010000"/>
          <w:sz w:val="20"/>
          <w:szCs w:val="20"/>
        </w:rPr>
      </w:pPr>
      <w:r w:rsidRPr="004647C9">
        <w:rPr>
          <w:rFonts w:ascii="Arial" w:hAnsi="Arial" w:cs="Arial"/>
          <w:color w:val="010000"/>
          <w:sz w:val="20"/>
        </w:rPr>
        <w:t xml:space="preserve">Approve the adjustment of the capital use plan of Bond Package 1 (issue date is January 25, 2024), proceeds from the issuance of Bond Package 1 will be used to: </w:t>
      </w:r>
    </w:p>
    <w:p w14:paraId="00000006" w14:textId="6F30953C" w:rsidR="00590A86" w:rsidRPr="004647C9" w:rsidRDefault="00CE5005" w:rsidP="00403F95">
      <w:pPr>
        <w:numPr>
          <w:ilvl w:val="0"/>
          <w:numId w:val="3"/>
        </w:numPr>
        <w:pBdr>
          <w:top w:val="nil"/>
          <w:left w:val="nil"/>
          <w:bottom w:val="nil"/>
          <w:right w:val="nil"/>
          <w:between w:val="nil"/>
        </w:pBdr>
        <w:tabs>
          <w:tab w:val="left" w:pos="432"/>
          <w:tab w:val="left" w:pos="2216"/>
        </w:tabs>
        <w:spacing w:after="120" w:line="360" w:lineRule="auto"/>
        <w:jc w:val="both"/>
        <w:rPr>
          <w:rFonts w:ascii="Arial" w:eastAsia="Arial" w:hAnsi="Arial" w:cs="Arial"/>
          <w:color w:val="010000"/>
          <w:sz w:val="20"/>
          <w:szCs w:val="20"/>
        </w:rPr>
      </w:pPr>
      <w:r w:rsidRPr="004647C9">
        <w:rPr>
          <w:rFonts w:ascii="Arial" w:hAnsi="Arial" w:cs="Arial"/>
          <w:color w:val="010000"/>
          <w:sz w:val="20"/>
        </w:rPr>
        <w:t xml:space="preserve">Contribute capital to BOT </w:t>
      </w:r>
      <w:proofErr w:type="spellStart"/>
      <w:r w:rsidRPr="004647C9">
        <w:rPr>
          <w:rFonts w:ascii="Arial" w:hAnsi="Arial" w:cs="Arial"/>
          <w:color w:val="010000"/>
          <w:sz w:val="20"/>
        </w:rPr>
        <w:t>Ninh</w:t>
      </w:r>
      <w:proofErr w:type="spellEnd"/>
      <w:r w:rsidRPr="004647C9">
        <w:rPr>
          <w:rFonts w:ascii="Arial" w:hAnsi="Arial" w:cs="Arial"/>
          <w:color w:val="010000"/>
          <w:sz w:val="20"/>
        </w:rPr>
        <w:t xml:space="preserve"> </w:t>
      </w:r>
      <w:proofErr w:type="spellStart"/>
      <w:r w:rsidRPr="004647C9">
        <w:rPr>
          <w:rFonts w:ascii="Arial" w:hAnsi="Arial" w:cs="Arial"/>
          <w:color w:val="010000"/>
          <w:sz w:val="20"/>
        </w:rPr>
        <w:t>Thuan</w:t>
      </w:r>
      <w:proofErr w:type="spellEnd"/>
      <w:r w:rsidRPr="004647C9">
        <w:rPr>
          <w:rFonts w:ascii="Arial" w:hAnsi="Arial" w:cs="Arial"/>
          <w:color w:val="010000"/>
          <w:sz w:val="20"/>
        </w:rPr>
        <w:t xml:space="preserve"> Province Company Limited (Business Registration Certificate No. 0312869740 issued by the Department of Planning and Investment of Ho Chi Minh City for the first time on July 25, 2014), and/or Invest in corporate bonds issued separately by BOT </w:t>
      </w:r>
      <w:proofErr w:type="spellStart"/>
      <w:r w:rsidRPr="004647C9">
        <w:rPr>
          <w:rFonts w:ascii="Arial" w:hAnsi="Arial" w:cs="Arial"/>
          <w:color w:val="010000"/>
          <w:sz w:val="20"/>
        </w:rPr>
        <w:t>Ninh</w:t>
      </w:r>
      <w:proofErr w:type="spellEnd"/>
      <w:r w:rsidRPr="004647C9">
        <w:rPr>
          <w:rFonts w:ascii="Arial" w:hAnsi="Arial" w:cs="Arial"/>
          <w:color w:val="010000"/>
          <w:sz w:val="20"/>
        </w:rPr>
        <w:t xml:space="preserve"> </w:t>
      </w:r>
      <w:proofErr w:type="spellStart"/>
      <w:r w:rsidRPr="004647C9">
        <w:rPr>
          <w:rFonts w:ascii="Arial" w:hAnsi="Arial" w:cs="Arial"/>
          <w:color w:val="010000"/>
          <w:sz w:val="20"/>
        </w:rPr>
        <w:t>Thuan</w:t>
      </w:r>
      <w:proofErr w:type="spellEnd"/>
      <w:r w:rsidRPr="004647C9">
        <w:rPr>
          <w:rFonts w:ascii="Arial" w:hAnsi="Arial" w:cs="Arial"/>
          <w:color w:val="010000"/>
          <w:sz w:val="20"/>
        </w:rPr>
        <w:t xml:space="preserve"> Province Company Limited, with a maximum capital contribution and/or bond investment of VND 1,200,000,000,000 (the same as the initial issuance plan)</w:t>
      </w:r>
    </w:p>
    <w:p w14:paraId="00000007" w14:textId="4B3139ED" w:rsidR="00590A86" w:rsidRPr="004647C9" w:rsidRDefault="00CE5005" w:rsidP="00403F95">
      <w:pPr>
        <w:numPr>
          <w:ilvl w:val="0"/>
          <w:numId w:val="3"/>
        </w:numPr>
        <w:pBdr>
          <w:top w:val="nil"/>
          <w:left w:val="nil"/>
          <w:bottom w:val="nil"/>
          <w:right w:val="nil"/>
          <w:between w:val="nil"/>
        </w:pBdr>
        <w:tabs>
          <w:tab w:val="left" w:pos="432"/>
          <w:tab w:val="left" w:pos="2216"/>
        </w:tabs>
        <w:spacing w:after="120" w:line="360" w:lineRule="auto"/>
        <w:jc w:val="both"/>
        <w:rPr>
          <w:rFonts w:ascii="Arial" w:eastAsia="Arial" w:hAnsi="Arial" w:cs="Arial"/>
          <w:color w:val="010000"/>
          <w:sz w:val="20"/>
          <w:szCs w:val="20"/>
        </w:rPr>
      </w:pPr>
      <w:r w:rsidRPr="004647C9">
        <w:rPr>
          <w:rFonts w:ascii="Arial" w:hAnsi="Arial" w:cs="Arial"/>
          <w:color w:val="010000"/>
          <w:sz w:val="20"/>
        </w:rPr>
        <w:t>Payment of bond CIIB2024009 (share code CII120018) issued to the public by CII on December 28, 2020: VND 500,000,000,000;</w:t>
      </w:r>
    </w:p>
    <w:p w14:paraId="00000008" w14:textId="5FF296D9" w:rsidR="00590A86" w:rsidRPr="004647C9" w:rsidRDefault="00CE5005" w:rsidP="00403F95">
      <w:pPr>
        <w:numPr>
          <w:ilvl w:val="0"/>
          <w:numId w:val="3"/>
        </w:numPr>
        <w:pBdr>
          <w:top w:val="nil"/>
          <w:left w:val="nil"/>
          <w:bottom w:val="nil"/>
          <w:right w:val="nil"/>
          <w:between w:val="nil"/>
        </w:pBdr>
        <w:tabs>
          <w:tab w:val="left" w:pos="432"/>
          <w:tab w:val="left" w:pos="2216"/>
        </w:tabs>
        <w:spacing w:after="120" w:line="360" w:lineRule="auto"/>
        <w:jc w:val="both"/>
        <w:rPr>
          <w:rFonts w:ascii="Arial" w:eastAsia="Arial" w:hAnsi="Arial" w:cs="Arial"/>
          <w:color w:val="010000"/>
          <w:sz w:val="20"/>
          <w:szCs w:val="20"/>
        </w:rPr>
      </w:pPr>
      <w:r w:rsidRPr="004647C9">
        <w:rPr>
          <w:rFonts w:ascii="Arial" w:hAnsi="Arial" w:cs="Arial"/>
          <w:color w:val="010000"/>
          <w:sz w:val="20"/>
        </w:rPr>
        <w:t>Payment of bond CIIB2124001 (share code CII121006) issued to the public by CII on April 13, 2021: VND 590,000,000,000;</w:t>
      </w:r>
    </w:p>
    <w:p w14:paraId="00000009" w14:textId="0935206F" w:rsidR="00590A86" w:rsidRPr="004647C9" w:rsidRDefault="00CE5005" w:rsidP="00403F95">
      <w:pPr>
        <w:numPr>
          <w:ilvl w:val="0"/>
          <w:numId w:val="3"/>
        </w:numPr>
        <w:pBdr>
          <w:top w:val="nil"/>
          <w:left w:val="nil"/>
          <w:bottom w:val="nil"/>
          <w:right w:val="nil"/>
          <w:between w:val="nil"/>
        </w:pBdr>
        <w:tabs>
          <w:tab w:val="left" w:pos="432"/>
          <w:tab w:val="left" w:pos="2216"/>
        </w:tabs>
        <w:spacing w:after="120" w:line="360" w:lineRule="auto"/>
        <w:jc w:val="both"/>
        <w:rPr>
          <w:rFonts w:ascii="Arial" w:eastAsia="Arial" w:hAnsi="Arial" w:cs="Arial"/>
          <w:color w:val="010000"/>
          <w:sz w:val="20"/>
          <w:szCs w:val="20"/>
        </w:rPr>
      </w:pPr>
      <w:r w:rsidRPr="004647C9">
        <w:rPr>
          <w:rFonts w:ascii="Arial" w:hAnsi="Arial" w:cs="Arial"/>
          <w:color w:val="010000"/>
          <w:sz w:val="20"/>
        </w:rPr>
        <w:t>Investment in corporate bonds issued by Hanoi Highway Construction and Investment Joint Stock Company (Business Registration Certificate No. 0309132587 issued by the Department of Planning and Investment of Ho Chi Minh City for the first time on July 14</w:t>
      </w:r>
      <w:r w:rsidR="002C6133" w:rsidRPr="004647C9">
        <w:rPr>
          <w:rFonts w:ascii="Arial" w:hAnsi="Arial" w:cs="Arial"/>
          <w:color w:val="010000"/>
          <w:sz w:val="20"/>
        </w:rPr>
        <w:t>,</w:t>
      </w:r>
      <w:r w:rsidRPr="004647C9">
        <w:rPr>
          <w:rFonts w:ascii="Arial" w:hAnsi="Arial" w:cs="Arial"/>
          <w:color w:val="010000"/>
          <w:sz w:val="20"/>
        </w:rPr>
        <w:t xml:space="preserve"> 2009) issued privately, with an amount of VND 523,068,900,000.</w:t>
      </w:r>
    </w:p>
    <w:p w14:paraId="0000000A" w14:textId="062B6753" w:rsidR="00590A86" w:rsidRPr="004647C9" w:rsidRDefault="00CE5005" w:rsidP="00403F95">
      <w:pPr>
        <w:numPr>
          <w:ilvl w:val="0"/>
          <w:numId w:val="2"/>
        </w:numPr>
        <w:pBdr>
          <w:top w:val="nil"/>
          <w:left w:val="nil"/>
          <w:bottom w:val="nil"/>
          <w:right w:val="nil"/>
          <w:between w:val="nil"/>
        </w:pBdr>
        <w:tabs>
          <w:tab w:val="left" w:pos="432"/>
          <w:tab w:val="left" w:pos="1839"/>
        </w:tabs>
        <w:spacing w:after="120" w:line="360" w:lineRule="auto"/>
        <w:jc w:val="both"/>
        <w:rPr>
          <w:rFonts w:ascii="Arial" w:eastAsia="Arial" w:hAnsi="Arial" w:cs="Arial"/>
          <w:color w:val="010000"/>
          <w:sz w:val="20"/>
          <w:szCs w:val="20"/>
        </w:rPr>
      </w:pPr>
      <w:r w:rsidRPr="004647C9">
        <w:rPr>
          <w:rFonts w:ascii="Arial" w:hAnsi="Arial" w:cs="Arial"/>
          <w:color w:val="010000"/>
          <w:sz w:val="20"/>
        </w:rPr>
        <w:t>In addition to the content in Section 1 above, other contents according to the issuance plan of Bond Package 1 in General Mandate 48 remain unchanged.</w:t>
      </w:r>
    </w:p>
    <w:p w14:paraId="0000000B" w14:textId="738B14E2" w:rsidR="00590A86" w:rsidRPr="004647C9" w:rsidRDefault="00CE5005" w:rsidP="00403F95">
      <w:pPr>
        <w:numPr>
          <w:ilvl w:val="0"/>
          <w:numId w:val="2"/>
        </w:numPr>
        <w:pBdr>
          <w:top w:val="nil"/>
          <w:left w:val="nil"/>
          <w:bottom w:val="nil"/>
          <w:right w:val="nil"/>
          <w:between w:val="nil"/>
        </w:pBdr>
        <w:tabs>
          <w:tab w:val="left" w:pos="432"/>
          <w:tab w:val="left" w:pos="1839"/>
        </w:tabs>
        <w:spacing w:after="120" w:line="360" w:lineRule="auto"/>
        <w:jc w:val="both"/>
        <w:rPr>
          <w:rFonts w:ascii="Arial" w:eastAsia="Arial" w:hAnsi="Arial" w:cs="Arial"/>
          <w:color w:val="010000"/>
          <w:sz w:val="20"/>
          <w:szCs w:val="20"/>
        </w:rPr>
      </w:pPr>
      <w:r w:rsidRPr="004647C9">
        <w:rPr>
          <w:rFonts w:ascii="Arial" w:hAnsi="Arial" w:cs="Arial"/>
          <w:color w:val="010000"/>
          <w:sz w:val="20"/>
        </w:rPr>
        <w:t xml:space="preserve">In case the adjustment content in Section 1 above is approved by the General Meeting of Shareholders but CII is not approved by an authorized third party (Bond Owners Conference, etc.), CII will continue to use </w:t>
      </w:r>
      <w:r w:rsidR="00840B30" w:rsidRPr="004647C9">
        <w:rPr>
          <w:rFonts w:ascii="Arial" w:hAnsi="Arial" w:cs="Arial"/>
          <w:color w:val="010000"/>
          <w:sz w:val="20"/>
        </w:rPr>
        <w:t xml:space="preserve">the </w:t>
      </w:r>
      <w:r w:rsidRPr="004647C9">
        <w:rPr>
          <w:rFonts w:ascii="Arial" w:hAnsi="Arial" w:cs="Arial"/>
          <w:color w:val="010000"/>
          <w:sz w:val="20"/>
        </w:rPr>
        <w:t>capital raised from Bond Package 1 according to the issuance plan in General Mandate 48.</w:t>
      </w:r>
    </w:p>
    <w:p w14:paraId="0000000C" w14:textId="4E601CF2" w:rsidR="00590A86" w:rsidRPr="004647C9" w:rsidRDefault="00CE5005" w:rsidP="00403F95">
      <w:pPr>
        <w:numPr>
          <w:ilvl w:val="0"/>
          <w:numId w:val="2"/>
        </w:numPr>
        <w:pBdr>
          <w:top w:val="nil"/>
          <w:left w:val="nil"/>
          <w:bottom w:val="nil"/>
          <w:right w:val="nil"/>
          <w:between w:val="nil"/>
        </w:pBdr>
        <w:tabs>
          <w:tab w:val="left" w:pos="432"/>
          <w:tab w:val="left" w:pos="1839"/>
        </w:tabs>
        <w:spacing w:after="120" w:line="360" w:lineRule="auto"/>
        <w:jc w:val="both"/>
        <w:rPr>
          <w:rFonts w:ascii="Arial" w:eastAsia="Arial" w:hAnsi="Arial" w:cs="Arial"/>
          <w:color w:val="010000"/>
          <w:sz w:val="20"/>
          <w:szCs w:val="20"/>
        </w:rPr>
      </w:pPr>
      <w:r w:rsidRPr="004647C9">
        <w:rPr>
          <w:rFonts w:ascii="Arial" w:hAnsi="Arial" w:cs="Arial"/>
          <w:color w:val="010000"/>
          <w:sz w:val="20"/>
        </w:rPr>
        <w:t>Authorize and assign the Board of Directors to decide all issues related to adjusting the issuance purpose and capital use plan mentioned above, including but not limited to applying for necessary approvals; amend and adjust records and documents related to Bond Package 1 as the request of the State Management Agency in accordance with regulations and actual situation.</w:t>
      </w:r>
    </w:p>
    <w:p w14:paraId="6EB49B64" w14:textId="09F56961" w:rsidR="00CE5005" w:rsidRPr="004647C9" w:rsidRDefault="00CE5005" w:rsidP="00403F95">
      <w:pPr>
        <w:numPr>
          <w:ilvl w:val="0"/>
          <w:numId w:val="2"/>
        </w:numPr>
        <w:pBdr>
          <w:top w:val="nil"/>
          <w:left w:val="nil"/>
          <w:bottom w:val="nil"/>
          <w:right w:val="nil"/>
          <w:between w:val="nil"/>
        </w:pBdr>
        <w:tabs>
          <w:tab w:val="left" w:pos="432"/>
          <w:tab w:val="left" w:pos="1839"/>
        </w:tabs>
        <w:spacing w:after="120" w:line="360" w:lineRule="auto"/>
        <w:jc w:val="both"/>
        <w:rPr>
          <w:rFonts w:ascii="Arial" w:eastAsia="Arial" w:hAnsi="Arial" w:cs="Arial"/>
          <w:color w:val="010000"/>
          <w:sz w:val="20"/>
          <w:szCs w:val="20"/>
        </w:rPr>
      </w:pPr>
      <w:r w:rsidRPr="004647C9">
        <w:rPr>
          <w:rFonts w:ascii="Arial" w:hAnsi="Arial" w:cs="Arial"/>
          <w:color w:val="010000"/>
          <w:sz w:val="20"/>
        </w:rPr>
        <w:t xml:space="preserve">Based on the approval of the Board of Directors, authorize and assign the General Manager to work with relevant parties to carry out procedures and sign dossiers and </w:t>
      </w:r>
      <w:r w:rsidR="00C037C2" w:rsidRPr="004647C9">
        <w:rPr>
          <w:rFonts w:ascii="Arial" w:hAnsi="Arial" w:cs="Arial"/>
          <w:color w:val="010000"/>
          <w:sz w:val="20"/>
        </w:rPr>
        <w:t>documents</w:t>
      </w:r>
      <w:r w:rsidRPr="004647C9">
        <w:rPr>
          <w:rFonts w:ascii="Arial" w:hAnsi="Arial" w:cs="Arial"/>
          <w:color w:val="010000"/>
          <w:sz w:val="20"/>
        </w:rPr>
        <w:t xml:space="preserve"> related to the </w:t>
      </w:r>
      <w:r w:rsidRPr="004647C9">
        <w:rPr>
          <w:rFonts w:ascii="Arial" w:hAnsi="Arial" w:cs="Arial"/>
          <w:color w:val="010000"/>
          <w:sz w:val="20"/>
        </w:rPr>
        <w:lastRenderedPageBreak/>
        <w:t xml:space="preserve">adjustment of </w:t>
      </w:r>
      <w:proofErr w:type="spellStart"/>
      <w:r w:rsidR="00967250" w:rsidRPr="004647C9">
        <w:rPr>
          <w:rFonts w:ascii="Arial" w:hAnsi="Arial" w:cs="Arial"/>
          <w:color w:val="010000"/>
          <w:sz w:val="20"/>
        </w:rPr>
        <w:t>isssuance</w:t>
      </w:r>
      <w:proofErr w:type="spellEnd"/>
      <w:r w:rsidRPr="004647C9">
        <w:rPr>
          <w:rFonts w:ascii="Arial" w:hAnsi="Arial" w:cs="Arial"/>
          <w:color w:val="010000"/>
          <w:sz w:val="20"/>
        </w:rPr>
        <w:t xml:space="preserve"> purposes and capital use plan mentioned above.</w:t>
      </w:r>
    </w:p>
    <w:p w14:paraId="6F416C56" w14:textId="6B5924C4" w:rsidR="00CE5005" w:rsidRPr="004647C9" w:rsidRDefault="00CE5005" w:rsidP="00403F95">
      <w:pPr>
        <w:pBdr>
          <w:top w:val="nil"/>
          <w:left w:val="nil"/>
          <w:bottom w:val="nil"/>
          <w:right w:val="nil"/>
          <w:between w:val="nil"/>
        </w:pBdr>
        <w:tabs>
          <w:tab w:val="left" w:pos="432"/>
          <w:tab w:val="left" w:pos="1839"/>
        </w:tabs>
        <w:spacing w:after="120" w:line="360" w:lineRule="auto"/>
        <w:jc w:val="both"/>
        <w:rPr>
          <w:rFonts w:ascii="Arial" w:hAnsi="Arial" w:cs="Arial"/>
          <w:color w:val="010000"/>
          <w:sz w:val="20"/>
        </w:rPr>
      </w:pPr>
      <w:proofErr w:type="gramStart"/>
      <w:r w:rsidRPr="004647C9">
        <w:rPr>
          <w:rFonts w:ascii="Arial" w:hAnsi="Arial" w:cs="Arial"/>
          <w:color w:val="010000"/>
          <w:sz w:val="20"/>
        </w:rPr>
        <w:t>Article 3.</w:t>
      </w:r>
      <w:proofErr w:type="gramEnd"/>
      <w:r w:rsidRPr="004647C9">
        <w:rPr>
          <w:rFonts w:ascii="Arial" w:hAnsi="Arial" w:cs="Arial"/>
          <w:color w:val="010000"/>
          <w:sz w:val="20"/>
        </w:rPr>
        <w:t xml:space="preserve"> Approve the adjustment of some contents in the plan to issue convertible bonds to the public ("Bonds") Package 2</w:t>
      </w:r>
      <w:r w:rsidR="00967250" w:rsidRPr="004647C9">
        <w:rPr>
          <w:rFonts w:ascii="Arial" w:hAnsi="Arial" w:cs="Arial"/>
          <w:color w:val="010000"/>
          <w:sz w:val="20"/>
        </w:rPr>
        <w:t xml:space="preserve"> that</w:t>
      </w:r>
      <w:r w:rsidRPr="004647C9">
        <w:rPr>
          <w:rFonts w:ascii="Arial" w:hAnsi="Arial" w:cs="Arial"/>
          <w:color w:val="010000"/>
          <w:sz w:val="20"/>
        </w:rPr>
        <w:t xml:space="preserve"> was approved by the General Meeting of Shareholders in General Mandate No. 48/NQ-DHDCD dated May 24, 2023 (“General Mandate 48”) as follows:</w:t>
      </w:r>
    </w:p>
    <w:p w14:paraId="0000000F" w14:textId="17D61490" w:rsidR="00590A86" w:rsidRPr="004647C9" w:rsidRDefault="00CE5005" w:rsidP="00403F95">
      <w:pPr>
        <w:numPr>
          <w:ilvl w:val="0"/>
          <w:numId w:val="1"/>
        </w:numPr>
        <w:pBdr>
          <w:top w:val="nil"/>
          <w:left w:val="nil"/>
          <w:bottom w:val="nil"/>
          <w:right w:val="nil"/>
          <w:between w:val="nil"/>
        </w:pBdr>
        <w:tabs>
          <w:tab w:val="left" w:pos="432"/>
          <w:tab w:val="left" w:pos="1405"/>
        </w:tabs>
        <w:spacing w:after="120" w:line="360" w:lineRule="auto"/>
        <w:jc w:val="both"/>
        <w:rPr>
          <w:rFonts w:ascii="Arial" w:eastAsia="Arial" w:hAnsi="Arial" w:cs="Arial"/>
          <w:color w:val="010000"/>
          <w:sz w:val="20"/>
          <w:szCs w:val="20"/>
        </w:rPr>
      </w:pPr>
      <w:r w:rsidRPr="004647C9">
        <w:rPr>
          <w:rFonts w:ascii="Arial" w:hAnsi="Arial" w:cs="Arial"/>
          <w:color w:val="010000"/>
          <w:sz w:val="20"/>
        </w:rPr>
        <w:t>Approve the adjustment of contents in the Convertible Bond Issuance Plan Package 2 with the Full Text of the Convertible Bond Issuance Plan - Package 2 with a maximum total par value of VND 1,606,259,000,000 (“Bonds”) presented in attached Appendix I.</w:t>
      </w:r>
    </w:p>
    <w:p w14:paraId="00000010" w14:textId="6EF4A6C1" w:rsidR="00590A86" w:rsidRPr="004647C9" w:rsidRDefault="00CE5005" w:rsidP="00403F95">
      <w:pPr>
        <w:numPr>
          <w:ilvl w:val="0"/>
          <w:numId w:val="1"/>
        </w:numPr>
        <w:pBdr>
          <w:top w:val="nil"/>
          <w:left w:val="nil"/>
          <w:bottom w:val="nil"/>
          <w:right w:val="nil"/>
          <w:between w:val="nil"/>
        </w:pBdr>
        <w:tabs>
          <w:tab w:val="left" w:pos="432"/>
          <w:tab w:val="left" w:pos="1405"/>
        </w:tabs>
        <w:spacing w:after="120" w:line="360" w:lineRule="auto"/>
        <w:jc w:val="both"/>
        <w:rPr>
          <w:rFonts w:ascii="Arial" w:eastAsia="Arial" w:hAnsi="Arial" w:cs="Arial"/>
          <w:color w:val="010000"/>
          <w:sz w:val="20"/>
          <w:szCs w:val="20"/>
        </w:rPr>
      </w:pPr>
      <w:r w:rsidRPr="004647C9">
        <w:rPr>
          <w:rFonts w:ascii="Arial" w:hAnsi="Arial" w:cs="Arial"/>
          <w:color w:val="010000"/>
          <w:sz w:val="20"/>
        </w:rPr>
        <w:t xml:space="preserve">Approve the </w:t>
      </w:r>
      <w:r w:rsidR="002F745E" w:rsidRPr="004647C9">
        <w:rPr>
          <w:rFonts w:ascii="Arial" w:hAnsi="Arial" w:cs="Arial"/>
          <w:color w:val="010000"/>
          <w:sz w:val="20"/>
        </w:rPr>
        <w:t xml:space="preserve">depository </w:t>
      </w:r>
      <w:r w:rsidRPr="004647C9">
        <w:rPr>
          <w:rFonts w:ascii="Arial" w:hAnsi="Arial" w:cs="Arial"/>
          <w:color w:val="010000"/>
          <w:sz w:val="20"/>
        </w:rPr>
        <w:t>registration of all convertible bonds mentioned above after being issued at Viet</w:t>
      </w:r>
      <w:r w:rsidR="002F745E" w:rsidRPr="004647C9">
        <w:rPr>
          <w:rFonts w:ascii="Arial" w:hAnsi="Arial" w:cs="Arial"/>
          <w:color w:val="010000"/>
          <w:sz w:val="20"/>
        </w:rPr>
        <w:t>n</w:t>
      </w:r>
      <w:r w:rsidRPr="004647C9">
        <w:rPr>
          <w:rFonts w:ascii="Arial" w:hAnsi="Arial" w:cs="Arial"/>
          <w:color w:val="010000"/>
          <w:sz w:val="20"/>
        </w:rPr>
        <w:t>am Securities Depository and Clearing Corporation.</w:t>
      </w:r>
    </w:p>
    <w:p w14:paraId="00000012" w14:textId="49624A4F" w:rsidR="00590A86" w:rsidRPr="004647C9" w:rsidRDefault="00CE5005" w:rsidP="00403F95">
      <w:pPr>
        <w:numPr>
          <w:ilvl w:val="0"/>
          <w:numId w:val="1"/>
        </w:numPr>
        <w:pBdr>
          <w:top w:val="nil"/>
          <w:left w:val="nil"/>
          <w:bottom w:val="nil"/>
          <w:right w:val="nil"/>
          <w:between w:val="nil"/>
        </w:pBdr>
        <w:tabs>
          <w:tab w:val="left" w:pos="432"/>
          <w:tab w:val="left" w:pos="1405"/>
        </w:tabs>
        <w:spacing w:after="120" w:line="360" w:lineRule="auto"/>
        <w:jc w:val="both"/>
        <w:rPr>
          <w:rFonts w:ascii="Arial" w:eastAsia="Arial" w:hAnsi="Arial" w:cs="Arial"/>
          <w:color w:val="010000"/>
          <w:sz w:val="20"/>
          <w:szCs w:val="20"/>
        </w:rPr>
      </w:pPr>
      <w:r w:rsidRPr="004647C9">
        <w:rPr>
          <w:rFonts w:ascii="Arial" w:hAnsi="Arial" w:cs="Arial"/>
          <w:color w:val="010000"/>
          <w:sz w:val="20"/>
        </w:rPr>
        <w:t xml:space="preserve">Approve the listing of all convertible bonds mentioned above after being issued at the Vietnam Stock Exchange and/or subsidiary(s) of the Vietnam Stock Exchange in accordance with the provisions of </w:t>
      </w:r>
      <w:r w:rsidR="002F745E" w:rsidRPr="004647C9">
        <w:rPr>
          <w:rFonts w:ascii="Arial" w:hAnsi="Arial" w:cs="Arial"/>
          <w:color w:val="010000"/>
          <w:sz w:val="20"/>
        </w:rPr>
        <w:t>c</w:t>
      </w:r>
      <w:r w:rsidRPr="004647C9">
        <w:rPr>
          <w:rFonts w:ascii="Arial" w:hAnsi="Arial" w:cs="Arial"/>
          <w:color w:val="010000"/>
          <w:sz w:val="20"/>
        </w:rPr>
        <w:t>urrent law</w:t>
      </w:r>
    </w:p>
    <w:p w14:paraId="00000013" w14:textId="09C5B6BA" w:rsidR="00590A86" w:rsidRPr="004647C9" w:rsidRDefault="00CE5005" w:rsidP="00403F9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4647C9">
        <w:rPr>
          <w:rFonts w:ascii="Arial" w:hAnsi="Arial" w:cs="Arial"/>
          <w:color w:val="010000"/>
          <w:sz w:val="20"/>
        </w:rPr>
        <w:t>Article 4.</w:t>
      </w:r>
      <w:proofErr w:type="gramEnd"/>
      <w:r w:rsidRPr="004647C9">
        <w:rPr>
          <w:rFonts w:ascii="Arial" w:hAnsi="Arial" w:cs="Arial"/>
          <w:color w:val="010000"/>
          <w:sz w:val="20"/>
        </w:rPr>
        <w:t xml:space="preserve"> This </w:t>
      </w:r>
      <w:r w:rsidR="002F745E" w:rsidRPr="004647C9">
        <w:rPr>
          <w:rFonts w:ascii="Arial" w:hAnsi="Arial" w:cs="Arial"/>
          <w:color w:val="010000"/>
          <w:sz w:val="20"/>
        </w:rPr>
        <w:t>General Mandate</w:t>
      </w:r>
      <w:r w:rsidRPr="004647C9">
        <w:rPr>
          <w:rFonts w:ascii="Arial" w:hAnsi="Arial" w:cs="Arial"/>
          <w:color w:val="010000"/>
          <w:sz w:val="20"/>
        </w:rPr>
        <w:t xml:space="preserve"> takes effect from the date of signing. All shareholders of the Company, members of the Board of Directors, members of the Supervisory Board, and employees of the Company are responsible for implementing this General Mandate.</w:t>
      </w:r>
    </w:p>
    <w:sectPr w:rsidR="00590A86" w:rsidRPr="004647C9" w:rsidSect="00CE500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7DCC"/>
    <w:multiLevelType w:val="multilevel"/>
    <w:tmpl w:val="862842F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F41549"/>
    <w:multiLevelType w:val="multilevel"/>
    <w:tmpl w:val="AD88A49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0EC0068"/>
    <w:multiLevelType w:val="multilevel"/>
    <w:tmpl w:val="9578C0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86"/>
    <w:rsid w:val="002C6133"/>
    <w:rsid w:val="002F745E"/>
    <w:rsid w:val="00376B7E"/>
    <w:rsid w:val="00403F95"/>
    <w:rsid w:val="004647C9"/>
    <w:rsid w:val="004B11BF"/>
    <w:rsid w:val="005245D8"/>
    <w:rsid w:val="00590A86"/>
    <w:rsid w:val="00840B30"/>
    <w:rsid w:val="00967250"/>
    <w:rsid w:val="00C037C2"/>
    <w:rsid w:val="00CE500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E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Heading41">
    <w:name w:val="Heading #4"/>
    <w:basedOn w:val="Normal"/>
    <w:link w:val="Heading40"/>
    <w:pPr>
      <w:outlineLvl w:val="3"/>
    </w:pPr>
    <w:rPr>
      <w:rFonts w:ascii="Times New Roman" w:eastAsia="Times New Roman" w:hAnsi="Times New Roman" w:cs="Times New Roman"/>
      <w:b/>
      <w:bCs/>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42"/>
      <w:szCs w:val="42"/>
    </w:rPr>
  </w:style>
  <w:style w:type="paragraph" w:customStyle="1" w:styleId="Bodytext20">
    <w:name w:val="Body text (2)"/>
    <w:basedOn w:val="Normal"/>
    <w:link w:val="Bodytext2"/>
    <w:pPr>
      <w:spacing w:line="262" w:lineRule="auto"/>
      <w:jc w:val="center"/>
    </w:pPr>
    <w:rPr>
      <w:rFonts w:ascii="Times New Roman" w:eastAsia="Times New Roman" w:hAnsi="Times New Roman" w:cs="Times New Roman"/>
      <w:b/>
      <w:bCs/>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4"/>
      <w:szCs w:val="34"/>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8"/>
      <w:szCs w:val="28"/>
    </w:rPr>
  </w:style>
  <w:style w:type="paragraph" w:customStyle="1" w:styleId="Bodytext40">
    <w:name w:val="Body text (4)"/>
    <w:basedOn w:val="Normal"/>
    <w:link w:val="Bodytext4"/>
    <w:pPr>
      <w:jc w:val="right"/>
    </w:pPr>
    <w:rPr>
      <w:rFonts w:ascii="Arial" w:eastAsia="Arial" w:hAnsi="Arial" w:cs="Arial"/>
      <w:sz w:val="16"/>
      <w:szCs w:val="16"/>
    </w:rPr>
  </w:style>
  <w:style w:type="paragraph" w:customStyle="1" w:styleId="Bodytext30">
    <w:name w:val="Body text (3)"/>
    <w:basedOn w:val="Normal"/>
    <w:link w:val="Bodytext3"/>
    <w:pPr>
      <w:ind w:firstLine="4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Heading41">
    <w:name w:val="Heading #4"/>
    <w:basedOn w:val="Normal"/>
    <w:link w:val="Heading40"/>
    <w:pPr>
      <w:outlineLvl w:val="3"/>
    </w:pPr>
    <w:rPr>
      <w:rFonts w:ascii="Times New Roman" w:eastAsia="Times New Roman" w:hAnsi="Times New Roman" w:cs="Times New Roman"/>
      <w:b/>
      <w:bCs/>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42"/>
      <w:szCs w:val="42"/>
    </w:rPr>
  </w:style>
  <w:style w:type="paragraph" w:customStyle="1" w:styleId="Bodytext20">
    <w:name w:val="Body text (2)"/>
    <w:basedOn w:val="Normal"/>
    <w:link w:val="Bodytext2"/>
    <w:pPr>
      <w:spacing w:line="262" w:lineRule="auto"/>
      <w:jc w:val="center"/>
    </w:pPr>
    <w:rPr>
      <w:rFonts w:ascii="Times New Roman" w:eastAsia="Times New Roman" w:hAnsi="Times New Roman" w:cs="Times New Roman"/>
      <w:b/>
      <w:bCs/>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4"/>
      <w:szCs w:val="34"/>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8"/>
      <w:szCs w:val="28"/>
    </w:rPr>
  </w:style>
  <w:style w:type="paragraph" w:customStyle="1" w:styleId="Bodytext40">
    <w:name w:val="Body text (4)"/>
    <w:basedOn w:val="Normal"/>
    <w:link w:val="Bodytext4"/>
    <w:pPr>
      <w:jc w:val="right"/>
    </w:pPr>
    <w:rPr>
      <w:rFonts w:ascii="Arial" w:eastAsia="Arial" w:hAnsi="Arial" w:cs="Arial"/>
      <w:sz w:val="16"/>
      <w:szCs w:val="16"/>
    </w:rPr>
  </w:style>
  <w:style w:type="paragraph" w:customStyle="1" w:styleId="Bodytext30">
    <w:name w:val="Body text (3)"/>
    <w:basedOn w:val="Normal"/>
    <w:link w:val="Bodytext3"/>
    <w:pPr>
      <w:ind w:firstLine="4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2JNavO955+b/ZXjqZA8EU1LfLw==">CgMxLjA4AHIhMVoxQVVNV1dFMklOWlM2SkVRalRxNFppYjc3YXRWTXdX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3438</Characters>
  <Application>Microsoft Office Word</Application>
  <DocSecurity>0</DocSecurity>
  <Lines>28</Lines>
  <Paragraphs>8</Paragraphs>
  <ScaleCrop>false</ScaleCrop>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14</cp:revision>
  <dcterms:created xsi:type="dcterms:W3CDTF">2024-03-01T08:45:00Z</dcterms:created>
  <dcterms:modified xsi:type="dcterms:W3CDTF">2024-03-05T03:31:00Z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560ef578d80d82ea0ff2a4c52a670c6769dae5dcb88e6cdfd8f576aa8a5b9039</vt:lpwstr>
  </property>
</Properties>
</file>