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C0DAC" w:rsidRPr="00A72E5E" w:rsidRDefault="006718C6" w:rsidP="006718C6">
      <w:pPr>
        <w:pBdr>
          <w:top w:val="nil"/>
          <w:left w:val="nil"/>
          <w:bottom w:val="nil"/>
          <w:right w:val="nil"/>
          <w:between w:val="nil"/>
        </w:pBdr>
        <w:tabs>
          <w:tab w:val="left" w:pos="432"/>
          <w:tab w:val="left" w:pos="6058"/>
        </w:tabs>
        <w:spacing w:after="120" w:line="360" w:lineRule="auto"/>
        <w:rPr>
          <w:rFonts w:ascii="Arial" w:eastAsia="Arial" w:hAnsi="Arial" w:cs="Arial"/>
          <w:b/>
          <w:color w:val="010000"/>
          <w:sz w:val="20"/>
          <w:szCs w:val="20"/>
        </w:rPr>
      </w:pPr>
      <w:r w:rsidRPr="00A72E5E">
        <w:rPr>
          <w:rFonts w:ascii="Arial" w:hAnsi="Arial" w:cs="Arial"/>
          <w:b/>
          <w:color w:val="010000"/>
          <w:sz w:val="20"/>
        </w:rPr>
        <w:t>GTS: Board Resolution</w:t>
      </w:r>
    </w:p>
    <w:p w14:paraId="00000002" w14:textId="77777777" w:rsidR="00CC0DAC" w:rsidRPr="00A72E5E" w:rsidRDefault="006718C6" w:rsidP="006718C6">
      <w:pPr>
        <w:pBdr>
          <w:top w:val="nil"/>
          <w:left w:val="nil"/>
          <w:bottom w:val="nil"/>
          <w:right w:val="nil"/>
          <w:between w:val="nil"/>
        </w:pBdr>
        <w:tabs>
          <w:tab w:val="left" w:pos="432"/>
          <w:tab w:val="left" w:pos="6058"/>
        </w:tabs>
        <w:spacing w:after="120" w:line="360" w:lineRule="auto"/>
        <w:rPr>
          <w:rFonts w:ascii="Arial" w:eastAsia="Arial" w:hAnsi="Arial" w:cs="Arial"/>
          <w:color w:val="010000"/>
          <w:sz w:val="20"/>
          <w:szCs w:val="20"/>
        </w:rPr>
      </w:pPr>
      <w:r w:rsidRPr="00A72E5E">
        <w:rPr>
          <w:rFonts w:ascii="Arial" w:hAnsi="Arial" w:cs="Arial"/>
          <w:color w:val="010000"/>
          <w:sz w:val="20"/>
        </w:rPr>
        <w:t>On March 1, 2024, Saigon Traffic Construction Joint Stock Company announced Resolution No. 03/NQ-HDQT-CTGTSG on organizing the Annual General Meeting of Shareholders 2024 as follows:</w:t>
      </w:r>
    </w:p>
    <w:p w14:paraId="00000003" w14:textId="55BCE77C" w:rsidR="00CC0DAC" w:rsidRPr="00A72E5E" w:rsidRDefault="006718C6" w:rsidP="006718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2E5E">
        <w:rPr>
          <w:rFonts w:ascii="Arial" w:hAnsi="Arial" w:cs="Arial"/>
          <w:color w:val="010000"/>
          <w:sz w:val="20"/>
        </w:rPr>
        <w:t xml:space="preserve">Article 1: Approve the organization of the Annual General Meeting of Shareholders in 2024 according to </w:t>
      </w:r>
      <w:r w:rsidR="00A72E5E" w:rsidRPr="00A72E5E">
        <w:rPr>
          <w:rFonts w:ascii="Arial" w:hAnsi="Arial" w:cs="Arial"/>
          <w:color w:val="010000"/>
          <w:sz w:val="20"/>
        </w:rPr>
        <w:t xml:space="preserve">Proposal </w:t>
      </w:r>
      <w:r w:rsidRPr="00A72E5E">
        <w:rPr>
          <w:rFonts w:ascii="Arial" w:hAnsi="Arial" w:cs="Arial"/>
          <w:color w:val="010000"/>
          <w:sz w:val="20"/>
        </w:rPr>
        <w:t>No. 04/TTr-CTGTSG dated February 19, 2024 of the General Manager of the Company as follows:</w:t>
      </w:r>
    </w:p>
    <w:p w14:paraId="00000004" w14:textId="4B09535E" w:rsidR="00CC0DAC" w:rsidRPr="00A72E5E" w:rsidRDefault="006718C6" w:rsidP="006718C6">
      <w:pPr>
        <w:numPr>
          <w:ilvl w:val="0"/>
          <w:numId w:val="1"/>
        </w:numPr>
        <w:pBdr>
          <w:top w:val="nil"/>
          <w:left w:val="nil"/>
          <w:bottom w:val="nil"/>
          <w:right w:val="nil"/>
          <w:between w:val="nil"/>
        </w:pBdr>
        <w:tabs>
          <w:tab w:val="left" w:pos="432"/>
          <w:tab w:val="left" w:pos="3208"/>
        </w:tabs>
        <w:spacing w:after="120" w:line="360" w:lineRule="auto"/>
        <w:rPr>
          <w:rFonts w:ascii="Arial" w:eastAsia="Arial" w:hAnsi="Arial" w:cs="Arial"/>
          <w:color w:val="010000"/>
          <w:sz w:val="20"/>
          <w:szCs w:val="20"/>
        </w:rPr>
      </w:pPr>
      <w:r w:rsidRPr="00A72E5E">
        <w:rPr>
          <w:rFonts w:ascii="Arial" w:hAnsi="Arial" w:cs="Arial"/>
          <w:color w:val="010000"/>
          <w:sz w:val="20"/>
        </w:rPr>
        <w:t>Meeting time: Saturday, April 20, 2024</w:t>
      </w:r>
      <w:bookmarkStart w:id="0" w:name="_GoBack"/>
      <w:bookmarkEnd w:id="0"/>
    </w:p>
    <w:p w14:paraId="00000005" w14:textId="77777777" w:rsidR="00CC0DAC" w:rsidRPr="00A72E5E" w:rsidRDefault="006718C6" w:rsidP="006718C6">
      <w:pPr>
        <w:numPr>
          <w:ilvl w:val="0"/>
          <w:numId w:val="1"/>
        </w:numPr>
        <w:pBdr>
          <w:top w:val="nil"/>
          <w:left w:val="nil"/>
          <w:bottom w:val="nil"/>
          <w:right w:val="nil"/>
          <w:between w:val="nil"/>
        </w:pBdr>
        <w:tabs>
          <w:tab w:val="left" w:pos="432"/>
          <w:tab w:val="left" w:pos="3215"/>
        </w:tabs>
        <w:spacing w:after="120" w:line="360" w:lineRule="auto"/>
        <w:rPr>
          <w:rFonts w:ascii="Arial" w:eastAsia="Arial" w:hAnsi="Arial" w:cs="Arial"/>
          <w:color w:val="010000"/>
          <w:sz w:val="20"/>
          <w:szCs w:val="20"/>
        </w:rPr>
      </w:pPr>
      <w:r w:rsidRPr="00A72E5E">
        <w:rPr>
          <w:rFonts w:ascii="Arial" w:hAnsi="Arial" w:cs="Arial"/>
          <w:color w:val="010000"/>
          <w:sz w:val="20"/>
        </w:rPr>
        <w:t>Venue: Thien Hong Arc En Ciel Hotel, No. 52-56 Tan Da Street, Ward 10, District 5, Ho Chi Minh city.</w:t>
      </w:r>
    </w:p>
    <w:p w14:paraId="00000006" w14:textId="77777777" w:rsidR="00CC0DAC" w:rsidRPr="00A72E5E" w:rsidRDefault="006718C6" w:rsidP="006718C6">
      <w:pPr>
        <w:numPr>
          <w:ilvl w:val="0"/>
          <w:numId w:val="1"/>
        </w:numPr>
        <w:pBdr>
          <w:top w:val="nil"/>
          <w:left w:val="nil"/>
          <w:bottom w:val="nil"/>
          <w:right w:val="nil"/>
          <w:between w:val="nil"/>
        </w:pBdr>
        <w:tabs>
          <w:tab w:val="left" w:pos="432"/>
          <w:tab w:val="left" w:pos="3208"/>
        </w:tabs>
        <w:spacing w:after="120" w:line="360" w:lineRule="auto"/>
        <w:rPr>
          <w:rFonts w:ascii="Arial" w:eastAsia="Arial" w:hAnsi="Arial" w:cs="Arial"/>
          <w:color w:val="010000"/>
          <w:sz w:val="20"/>
          <w:szCs w:val="20"/>
        </w:rPr>
      </w:pPr>
      <w:r w:rsidRPr="00A72E5E">
        <w:rPr>
          <w:rFonts w:ascii="Arial" w:hAnsi="Arial" w:cs="Arial"/>
          <w:color w:val="010000"/>
          <w:sz w:val="20"/>
        </w:rPr>
        <w:t>Meeting contents: The Annual General Meeting of Shareholders 2024.</w:t>
      </w:r>
    </w:p>
    <w:p w14:paraId="00000007" w14:textId="5390234C" w:rsidR="00CC0DAC" w:rsidRPr="00A72E5E" w:rsidRDefault="006718C6" w:rsidP="006718C6">
      <w:pPr>
        <w:numPr>
          <w:ilvl w:val="0"/>
          <w:numId w:val="1"/>
        </w:numPr>
        <w:pBdr>
          <w:top w:val="nil"/>
          <w:left w:val="nil"/>
          <w:bottom w:val="nil"/>
          <w:right w:val="nil"/>
          <w:between w:val="nil"/>
        </w:pBdr>
        <w:tabs>
          <w:tab w:val="left" w:pos="432"/>
          <w:tab w:val="left" w:pos="3209"/>
        </w:tabs>
        <w:spacing w:after="120" w:line="360" w:lineRule="auto"/>
        <w:rPr>
          <w:rFonts w:ascii="Arial" w:eastAsia="Arial" w:hAnsi="Arial" w:cs="Arial"/>
          <w:color w:val="010000"/>
          <w:sz w:val="20"/>
          <w:szCs w:val="20"/>
        </w:rPr>
      </w:pPr>
      <w:r w:rsidRPr="00A72E5E">
        <w:rPr>
          <w:rFonts w:ascii="Arial" w:hAnsi="Arial" w:cs="Arial"/>
          <w:color w:val="010000"/>
          <w:sz w:val="20"/>
        </w:rPr>
        <w:t xml:space="preserve">Record date </w:t>
      </w:r>
      <w:r w:rsidR="00A72E5E" w:rsidRPr="00A72E5E">
        <w:rPr>
          <w:rFonts w:ascii="Arial" w:hAnsi="Arial" w:cs="Arial"/>
          <w:color w:val="010000"/>
          <w:sz w:val="20"/>
        </w:rPr>
        <w:t>of the list of shareholders having</w:t>
      </w:r>
      <w:r w:rsidRPr="00A72E5E">
        <w:rPr>
          <w:rFonts w:ascii="Arial" w:hAnsi="Arial" w:cs="Arial"/>
          <w:color w:val="010000"/>
          <w:sz w:val="20"/>
        </w:rPr>
        <w:t xml:space="preserve"> the rights to attend the Annual General Meeting of Shareholders 2024: March 21, 2024.</w:t>
      </w:r>
    </w:p>
    <w:p w14:paraId="00000008" w14:textId="77777777" w:rsidR="00CC0DAC" w:rsidRPr="00A72E5E" w:rsidRDefault="006718C6" w:rsidP="006718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2E5E">
        <w:rPr>
          <w:rFonts w:ascii="Arial" w:hAnsi="Arial" w:cs="Arial"/>
          <w:color w:val="010000"/>
          <w:sz w:val="20"/>
        </w:rPr>
        <w:t>Article 2: Assign the General Manager of the Company to direct the consulting department to deploy the contents and organize the Annual General Meeting of Shareholders in accordance with the provisions of law.</w:t>
      </w:r>
    </w:p>
    <w:p w14:paraId="00000009" w14:textId="77777777" w:rsidR="00CC0DAC" w:rsidRPr="00A72E5E" w:rsidRDefault="006718C6" w:rsidP="006718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2E5E">
        <w:rPr>
          <w:rFonts w:ascii="Arial" w:hAnsi="Arial" w:cs="Arial"/>
          <w:color w:val="010000"/>
          <w:sz w:val="20"/>
        </w:rPr>
        <w:t>Article 3: The Resolution takes effect from the date of its signing.</w:t>
      </w:r>
    </w:p>
    <w:p w14:paraId="0000000A" w14:textId="77777777" w:rsidR="00CC0DAC" w:rsidRPr="00A72E5E" w:rsidRDefault="006718C6" w:rsidP="006718C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A72E5E">
        <w:rPr>
          <w:rFonts w:ascii="Arial" w:hAnsi="Arial" w:cs="Arial"/>
          <w:color w:val="010000"/>
          <w:sz w:val="20"/>
        </w:rPr>
        <w:t>Article 4: Members of the Board of Directors, the Board of Management, the Chief Accountant and Heads of departments are responsible for the implementation of this Resolution.</w:t>
      </w:r>
    </w:p>
    <w:sectPr w:rsidR="00CC0DAC" w:rsidRPr="00A72E5E" w:rsidSect="006718C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1957"/>
    <w:multiLevelType w:val="multilevel"/>
    <w:tmpl w:val="A876501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AC"/>
    <w:rsid w:val="006718C6"/>
    <w:rsid w:val="00A72E5E"/>
    <w:rsid w:val="00CC0DA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C08D2"/>
  <w15:docId w15:val="{3F5C3668-74AD-4214-86BF-589B5E60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strike w:val="0"/>
      <w:sz w:val="34"/>
      <w:szCs w:val="34"/>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9"/>
      <w:szCs w:val="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3"/>
      <w:szCs w:val="13"/>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u w:val="none"/>
      <w:shd w:val="clear" w:color="auto" w:fill="auto"/>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rPr>
  </w:style>
  <w:style w:type="paragraph" w:customStyle="1" w:styleId="Bodytext20">
    <w:name w:val="Body text (2)"/>
    <w:basedOn w:val="Normal"/>
    <w:link w:val="Bodytext2"/>
    <w:pPr>
      <w:ind w:left="3860"/>
    </w:pPr>
    <w:rPr>
      <w:rFonts w:ascii="Times New Roman" w:eastAsia="Times New Roman" w:hAnsi="Times New Roman" w:cs="Times New Roman"/>
      <w:b/>
      <w:bCs/>
      <w:sz w:val="26"/>
      <w:szCs w:val="26"/>
    </w:rPr>
  </w:style>
  <w:style w:type="paragraph" w:customStyle="1" w:styleId="Bodytext40">
    <w:name w:val="Body text (4)"/>
    <w:basedOn w:val="Normal"/>
    <w:link w:val="Bodytext4"/>
    <w:pPr>
      <w:spacing w:line="216" w:lineRule="auto"/>
      <w:ind w:left="4140"/>
    </w:pPr>
    <w:rPr>
      <w:rFonts w:ascii="Times New Roman" w:eastAsia="Times New Roman" w:hAnsi="Times New Roman" w:cs="Times New Roman"/>
      <w:smallCaps/>
      <w:sz w:val="34"/>
      <w:szCs w:val="34"/>
    </w:rPr>
  </w:style>
  <w:style w:type="paragraph" w:customStyle="1" w:styleId="Bodytext60">
    <w:name w:val="Body text (6)"/>
    <w:basedOn w:val="Normal"/>
    <w:link w:val="Bodytext6"/>
    <w:rPr>
      <w:rFonts w:ascii="Times New Roman" w:eastAsia="Times New Roman" w:hAnsi="Times New Roman" w:cs="Times New Roman"/>
      <w:sz w:val="9"/>
      <w:szCs w:val="9"/>
    </w:rPr>
  </w:style>
  <w:style w:type="paragraph" w:customStyle="1" w:styleId="Bodytext30">
    <w:name w:val="Body text (3)"/>
    <w:basedOn w:val="Normal"/>
    <w:link w:val="Bodytext3"/>
    <w:pPr>
      <w:spacing w:line="206" w:lineRule="auto"/>
    </w:pPr>
    <w:rPr>
      <w:rFonts w:ascii="Times New Roman" w:eastAsia="Times New Roman" w:hAnsi="Times New Roman" w:cs="Times New Roman"/>
      <w:sz w:val="13"/>
      <w:szCs w:val="13"/>
    </w:rPr>
  </w:style>
  <w:style w:type="paragraph" w:customStyle="1" w:styleId="Bodytext50">
    <w:name w:val="Body text (5)"/>
    <w:basedOn w:val="Normal"/>
    <w:link w:val="Bodytext5"/>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bSpJvAR3HkdFBM9rPxSbudAd+A==">CgMxLjA4AHIhMThSamhPZmdpUnluaEdxUjdZMnlNQVJDUmpBek9Vd1V6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1012</Characters>
  <Application>Microsoft Office Word</Application>
  <DocSecurity>0</DocSecurity>
  <Lines>18</Lines>
  <Paragraphs>11</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CamScanner</dc:creator>
  <cp:lastModifiedBy>Admin</cp:lastModifiedBy>
  <cp:revision>3</cp:revision>
  <dcterms:created xsi:type="dcterms:W3CDTF">2024-03-04T04:31:00Z</dcterms:created>
  <dcterms:modified xsi:type="dcterms:W3CDTF">2024-03-05T01:55:00Z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4a9587596722d159698b032d807eb0f7311454ea4dbdaa6c4abe52ec95a07c42</vt:lpwstr>
  </property>
</Properties>
</file>