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74E5" w:rsidRPr="005156C0" w:rsidRDefault="00E10C56" w:rsidP="00D835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56C0">
        <w:rPr>
          <w:rFonts w:ascii="Arial" w:hAnsi="Arial" w:cs="Arial"/>
          <w:b/>
          <w:color w:val="010000"/>
          <w:sz w:val="20"/>
        </w:rPr>
        <w:t>HVG: Board Resolution</w:t>
      </w:r>
    </w:p>
    <w:p w14:paraId="00000002" w14:textId="77777777" w:rsidR="000574E5" w:rsidRPr="005156C0" w:rsidRDefault="00E10C56" w:rsidP="00D835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6C0">
        <w:rPr>
          <w:rFonts w:ascii="Arial" w:hAnsi="Arial" w:cs="Arial"/>
          <w:color w:val="010000"/>
          <w:sz w:val="20"/>
        </w:rPr>
        <w:t>On February 27, 2024, Hung Vuong Corporation announced Resolution on holding the Annual General Meeting of Shareholders 2024 as follows:</w:t>
      </w:r>
    </w:p>
    <w:p w14:paraId="00000003" w14:textId="7BACDEFB" w:rsidR="000574E5" w:rsidRPr="005156C0" w:rsidRDefault="00E10C56" w:rsidP="00D835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6C0">
        <w:rPr>
          <w:rFonts w:ascii="Arial" w:hAnsi="Arial" w:cs="Arial"/>
          <w:color w:val="010000"/>
          <w:sz w:val="20"/>
        </w:rPr>
        <w:t>Article 1: Cancel the plan to collect shareholders’ opinions via a ballot in Board Resolution dated February 15, 2024 (on approving</w:t>
      </w:r>
      <w:r w:rsidR="00D8350A">
        <w:rPr>
          <w:rFonts w:ascii="Arial" w:hAnsi="Arial" w:cs="Arial"/>
          <w:color w:val="010000"/>
          <w:sz w:val="20"/>
        </w:rPr>
        <w:t xml:space="preserve"> the debt restructuring policy) and a</w:t>
      </w:r>
      <w:bookmarkStart w:id="0" w:name="_GoBack"/>
      <w:bookmarkEnd w:id="0"/>
      <w:r w:rsidRPr="005156C0">
        <w:rPr>
          <w:rFonts w:ascii="Arial" w:hAnsi="Arial" w:cs="Arial"/>
          <w:color w:val="010000"/>
          <w:sz w:val="20"/>
        </w:rPr>
        <w:t xml:space="preserve">pprove the </w:t>
      </w:r>
      <w:r w:rsidR="00D8350A">
        <w:rPr>
          <w:rFonts w:ascii="Arial" w:hAnsi="Arial" w:cs="Arial"/>
          <w:color w:val="010000"/>
          <w:sz w:val="20"/>
        </w:rPr>
        <w:t>convening</w:t>
      </w:r>
      <w:r w:rsidRPr="005156C0">
        <w:rPr>
          <w:rFonts w:ascii="Arial" w:hAnsi="Arial" w:cs="Arial"/>
          <w:color w:val="010000"/>
          <w:sz w:val="20"/>
        </w:rPr>
        <w:t xml:space="preserve"> of the Extraordinary General Meeting 2024 as follows:</w:t>
      </w:r>
    </w:p>
    <w:p w14:paraId="00000004" w14:textId="064CE59B" w:rsidR="000574E5" w:rsidRPr="005156C0" w:rsidRDefault="00E10C56" w:rsidP="00D83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6C0">
        <w:rPr>
          <w:rFonts w:ascii="Arial" w:hAnsi="Arial" w:cs="Arial"/>
          <w:color w:val="010000"/>
          <w:sz w:val="20"/>
        </w:rPr>
        <w:t>Time: 9:00</w:t>
      </w:r>
      <w:r w:rsidR="005156C0" w:rsidRPr="005156C0">
        <w:rPr>
          <w:rFonts w:ascii="Arial" w:hAnsi="Arial" w:cs="Arial"/>
          <w:color w:val="010000"/>
          <w:sz w:val="20"/>
        </w:rPr>
        <w:t xml:space="preserve"> a.m.,</w:t>
      </w:r>
      <w:r w:rsidRPr="005156C0">
        <w:rPr>
          <w:rFonts w:ascii="Arial" w:hAnsi="Arial" w:cs="Arial"/>
          <w:color w:val="010000"/>
          <w:sz w:val="20"/>
        </w:rPr>
        <w:t xml:space="preserve"> April 12, 2024;</w:t>
      </w:r>
    </w:p>
    <w:p w14:paraId="00000005" w14:textId="77777777" w:rsidR="000574E5" w:rsidRPr="005156C0" w:rsidRDefault="00E10C56" w:rsidP="00D83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6C0">
        <w:rPr>
          <w:rFonts w:ascii="Arial" w:hAnsi="Arial" w:cs="Arial"/>
          <w:color w:val="010000"/>
          <w:sz w:val="20"/>
        </w:rPr>
        <w:t xml:space="preserve">Venue: EUROPE Joint Stock Company, Lot 69 My </w:t>
      </w:r>
      <w:proofErr w:type="spellStart"/>
      <w:r w:rsidRPr="005156C0">
        <w:rPr>
          <w:rFonts w:ascii="Arial" w:hAnsi="Arial" w:cs="Arial"/>
          <w:color w:val="010000"/>
          <w:sz w:val="20"/>
        </w:rPr>
        <w:t>Tho</w:t>
      </w:r>
      <w:proofErr w:type="spellEnd"/>
      <w:r w:rsidRPr="005156C0">
        <w:rPr>
          <w:rFonts w:ascii="Arial" w:hAnsi="Arial" w:cs="Arial"/>
          <w:color w:val="010000"/>
          <w:sz w:val="20"/>
        </w:rPr>
        <w:t xml:space="preserve"> Industrial Park, </w:t>
      </w:r>
      <w:proofErr w:type="spellStart"/>
      <w:r w:rsidRPr="005156C0">
        <w:rPr>
          <w:rFonts w:ascii="Arial" w:hAnsi="Arial" w:cs="Arial"/>
          <w:color w:val="010000"/>
          <w:sz w:val="20"/>
        </w:rPr>
        <w:t>Trung</w:t>
      </w:r>
      <w:proofErr w:type="spellEnd"/>
      <w:r w:rsidRPr="005156C0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5156C0">
        <w:rPr>
          <w:rFonts w:ascii="Arial" w:hAnsi="Arial" w:cs="Arial"/>
          <w:color w:val="010000"/>
          <w:sz w:val="20"/>
        </w:rPr>
        <w:t>An</w:t>
      </w:r>
      <w:proofErr w:type="gramEnd"/>
      <w:r w:rsidRPr="005156C0">
        <w:rPr>
          <w:rFonts w:ascii="Arial" w:hAnsi="Arial" w:cs="Arial"/>
          <w:color w:val="010000"/>
          <w:sz w:val="20"/>
        </w:rPr>
        <w:t xml:space="preserve"> Commune, My </w:t>
      </w:r>
      <w:proofErr w:type="spellStart"/>
      <w:r w:rsidRPr="005156C0">
        <w:rPr>
          <w:rFonts w:ascii="Arial" w:hAnsi="Arial" w:cs="Arial"/>
          <w:color w:val="010000"/>
          <w:sz w:val="20"/>
        </w:rPr>
        <w:t>Tho</w:t>
      </w:r>
      <w:proofErr w:type="spellEnd"/>
      <w:r w:rsidRPr="005156C0">
        <w:rPr>
          <w:rFonts w:ascii="Arial" w:hAnsi="Arial" w:cs="Arial"/>
          <w:color w:val="010000"/>
          <w:sz w:val="20"/>
        </w:rPr>
        <w:t xml:space="preserve"> City, Tien Giang Province. </w:t>
      </w:r>
    </w:p>
    <w:p w14:paraId="00000006" w14:textId="77777777" w:rsidR="000574E5" w:rsidRPr="005156C0" w:rsidRDefault="00E10C56" w:rsidP="00D83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6C0">
        <w:rPr>
          <w:rFonts w:ascii="Arial" w:hAnsi="Arial" w:cs="Arial"/>
          <w:color w:val="010000"/>
          <w:sz w:val="20"/>
        </w:rPr>
        <w:t>Content: Plan to divest capital and sell assets to restructure HVG's debt.</w:t>
      </w:r>
    </w:p>
    <w:p w14:paraId="00000007" w14:textId="2EFBFD79" w:rsidR="000574E5" w:rsidRPr="005156C0" w:rsidRDefault="00E10C56" w:rsidP="00D835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6C0">
        <w:rPr>
          <w:rFonts w:ascii="Arial" w:hAnsi="Arial" w:cs="Arial"/>
          <w:color w:val="010000"/>
          <w:sz w:val="20"/>
        </w:rPr>
        <w:t xml:space="preserve">Article 2: This </w:t>
      </w:r>
      <w:r w:rsidR="00D8350A">
        <w:rPr>
          <w:rFonts w:ascii="Arial" w:hAnsi="Arial" w:cs="Arial"/>
          <w:color w:val="010000"/>
          <w:sz w:val="20"/>
        </w:rPr>
        <w:t xml:space="preserve">Board </w:t>
      </w:r>
      <w:r w:rsidRPr="005156C0">
        <w:rPr>
          <w:rFonts w:ascii="Arial" w:hAnsi="Arial" w:cs="Arial"/>
          <w:color w:val="010000"/>
          <w:sz w:val="20"/>
        </w:rPr>
        <w:t xml:space="preserve">Resolution takes effect from the date of its signing. Assign the </w:t>
      </w:r>
      <w:r w:rsidR="00D8350A">
        <w:rPr>
          <w:rFonts w:ascii="Arial" w:hAnsi="Arial" w:cs="Arial"/>
          <w:color w:val="010000"/>
          <w:sz w:val="20"/>
        </w:rPr>
        <w:t>Managing Director</w:t>
      </w:r>
      <w:r w:rsidRPr="005156C0">
        <w:rPr>
          <w:rFonts w:ascii="Arial" w:hAnsi="Arial" w:cs="Arial"/>
          <w:color w:val="010000"/>
          <w:sz w:val="20"/>
        </w:rPr>
        <w:t xml:space="preserve"> to implement this Resolution.</w:t>
      </w:r>
    </w:p>
    <w:sectPr w:rsidR="000574E5" w:rsidRPr="005156C0" w:rsidSect="00E10C5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6DC4"/>
    <w:multiLevelType w:val="multilevel"/>
    <w:tmpl w:val="796234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E5"/>
    <w:rsid w:val="000574E5"/>
    <w:rsid w:val="005156C0"/>
    <w:rsid w:val="00D8350A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F5588"/>
  <w15:docId w15:val="{3F5C3668-74AD-4214-86BF-589B5E6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singl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sz w:val="20"/>
      <w:szCs w:val="20"/>
      <w:u w:val="singl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9Z+Qr1OB4eHtDa1CQvlSj1rRjQ==">CgMxLjA4AHIhMUM1S21RTzdIMlJaZElYVUc4dWVjREFsYVlOWmt2VnJ4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2024-03-05T03:56:00Z</dcterms:created>
  <dcterms:modified xsi:type="dcterms:W3CDTF">2024-03-05T03:56:00Z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7e40f00e3d33c45b354bbecec9d952795de62bef468d077b8f1b8356a449ca44</vt:lpwstr>
  </property>
</Properties>
</file>