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71105" w14:textId="77777777" w:rsidR="00AE7F6F" w:rsidRPr="005B7C1F" w:rsidRDefault="00AE7F6F" w:rsidP="007212F3">
      <w:pPr>
        <w:pStyle w:val="Vnbnnidung0"/>
        <w:tabs>
          <w:tab w:val="left" w:pos="567"/>
        </w:tabs>
        <w:spacing w:after="120" w:line="360" w:lineRule="auto"/>
        <w:ind w:firstLine="0"/>
        <w:jc w:val="both"/>
        <w:rPr>
          <w:rFonts w:ascii="Arial" w:hAnsi="Arial" w:cs="Arial"/>
          <w:b/>
          <w:bCs/>
          <w:color w:val="010000"/>
          <w:sz w:val="20"/>
        </w:rPr>
      </w:pPr>
      <w:r w:rsidRPr="005B7C1F">
        <w:rPr>
          <w:rFonts w:ascii="Arial" w:hAnsi="Arial" w:cs="Arial"/>
          <w:b/>
          <w:color w:val="010000"/>
          <w:sz w:val="20"/>
        </w:rPr>
        <w:t>KSH: Board Resolution</w:t>
      </w:r>
    </w:p>
    <w:p w14:paraId="09D48E3D" w14:textId="28A6352D" w:rsidR="00E51A12" w:rsidRPr="005B7C1F" w:rsidRDefault="00AE7F6F" w:rsidP="007212F3">
      <w:pPr>
        <w:pStyle w:val="Vnbnnidung0"/>
        <w:tabs>
          <w:tab w:val="left" w:pos="567"/>
        </w:tabs>
        <w:spacing w:after="120" w:line="360" w:lineRule="auto"/>
        <w:ind w:firstLine="0"/>
        <w:jc w:val="both"/>
        <w:rPr>
          <w:rFonts w:ascii="Arial" w:hAnsi="Arial" w:cs="Arial"/>
          <w:color w:val="010000"/>
          <w:sz w:val="20"/>
        </w:rPr>
      </w:pPr>
      <w:r w:rsidRPr="005B7C1F">
        <w:rPr>
          <w:rFonts w:ascii="Arial" w:hAnsi="Arial" w:cs="Arial"/>
          <w:color w:val="010000"/>
          <w:sz w:val="20"/>
        </w:rPr>
        <w:t>On February 29, 2024, Damac GLS Joint Stock Company announced Resolution No.</w:t>
      </w:r>
      <w:r w:rsidR="007212F3" w:rsidRPr="005B7C1F">
        <w:rPr>
          <w:rFonts w:ascii="Arial" w:hAnsi="Arial" w:cs="Arial"/>
          <w:color w:val="010000"/>
          <w:sz w:val="20"/>
        </w:rPr>
        <w:t xml:space="preserve"> </w:t>
      </w:r>
      <w:r w:rsidRPr="005B7C1F">
        <w:rPr>
          <w:rFonts w:ascii="Arial" w:hAnsi="Arial" w:cs="Arial"/>
          <w:color w:val="010000"/>
          <w:sz w:val="20"/>
        </w:rPr>
        <w:t xml:space="preserve">2902/2024/NQ-HDQT on making the list of shareholders and </w:t>
      </w:r>
      <w:r w:rsidR="009F5A32">
        <w:rPr>
          <w:rFonts w:ascii="Arial" w:hAnsi="Arial" w:cs="Arial"/>
          <w:color w:val="010000"/>
          <w:sz w:val="20"/>
        </w:rPr>
        <w:t>convening</w:t>
      </w:r>
      <w:r w:rsidRPr="005B7C1F">
        <w:rPr>
          <w:rFonts w:ascii="Arial" w:hAnsi="Arial" w:cs="Arial"/>
          <w:color w:val="010000"/>
          <w:sz w:val="20"/>
        </w:rPr>
        <w:t xml:space="preserve"> the Annual </w:t>
      </w:r>
      <w:r w:rsidR="009F5A32">
        <w:rPr>
          <w:rFonts w:ascii="Arial" w:hAnsi="Arial" w:cs="Arial"/>
          <w:color w:val="010000"/>
          <w:sz w:val="20"/>
        </w:rPr>
        <w:t>General Meeting</w:t>
      </w:r>
      <w:r w:rsidRPr="005B7C1F">
        <w:rPr>
          <w:rFonts w:ascii="Arial" w:hAnsi="Arial" w:cs="Arial"/>
          <w:color w:val="010000"/>
          <w:sz w:val="20"/>
        </w:rPr>
        <w:t xml:space="preserve"> 2024 as follows:</w:t>
      </w:r>
    </w:p>
    <w:p w14:paraId="3A616E16" w14:textId="032C6615" w:rsidR="00E51A12" w:rsidRPr="005B7C1F" w:rsidRDefault="00645D6D" w:rsidP="007212F3">
      <w:pPr>
        <w:pStyle w:val="Vnbnnidung0"/>
        <w:tabs>
          <w:tab w:val="left" w:pos="567"/>
        </w:tabs>
        <w:spacing w:after="120" w:line="360" w:lineRule="auto"/>
        <w:ind w:firstLine="0"/>
        <w:jc w:val="both"/>
        <w:rPr>
          <w:rFonts w:ascii="Arial" w:hAnsi="Arial" w:cs="Arial"/>
          <w:color w:val="010000"/>
          <w:sz w:val="20"/>
        </w:rPr>
      </w:pPr>
      <w:r w:rsidRPr="005B7C1F">
        <w:rPr>
          <w:rFonts w:ascii="Arial" w:hAnsi="Arial" w:cs="Arial"/>
          <w:color w:val="010000"/>
          <w:sz w:val="20"/>
        </w:rPr>
        <w:t xml:space="preserve">Article 1: Approve the organization of the Annual </w:t>
      </w:r>
      <w:r w:rsidR="009F5A32">
        <w:rPr>
          <w:rFonts w:ascii="Arial" w:hAnsi="Arial" w:cs="Arial"/>
          <w:color w:val="010000"/>
          <w:sz w:val="20"/>
        </w:rPr>
        <w:t>General Meeting</w:t>
      </w:r>
      <w:r w:rsidRPr="005B7C1F">
        <w:rPr>
          <w:rFonts w:ascii="Arial" w:hAnsi="Arial" w:cs="Arial"/>
          <w:color w:val="010000"/>
          <w:sz w:val="20"/>
        </w:rPr>
        <w:t xml:space="preserve"> 2024 of Damac GLS Joint Stock Company as follows:</w:t>
      </w:r>
    </w:p>
    <w:p w14:paraId="46C9171C" w14:textId="26D723A5" w:rsidR="00E51A12" w:rsidRPr="005B7C1F" w:rsidRDefault="00645D6D" w:rsidP="007212F3">
      <w:pPr>
        <w:pStyle w:val="Vnbnnidung0"/>
        <w:numPr>
          <w:ilvl w:val="0"/>
          <w:numId w:val="1"/>
        </w:numPr>
        <w:tabs>
          <w:tab w:val="left" w:pos="567"/>
          <w:tab w:val="left" w:pos="1088"/>
        </w:tabs>
        <w:spacing w:after="120" w:line="360" w:lineRule="auto"/>
        <w:ind w:firstLine="0"/>
        <w:jc w:val="both"/>
        <w:rPr>
          <w:rFonts w:ascii="Arial" w:hAnsi="Arial" w:cs="Arial"/>
          <w:color w:val="010000"/>
          <w:sz w:val="20"/>
        </w:rPr>
      </w:pPr>
      <w:r w:rsidRPr="005B7C1F">
        <w:rPr>
          <w:rFonts w:ascii="Arial" w:hAnsi="Arial" w:cs="Arial"/>
          <w:color w:val="010000"/>
          <w:sz w:val="20"/>
        </w:rPr>
        <w:t xml:space="preserve">Record date of the list of shareholders attending the Annual </w:t>
      </w:r>
      <w:r w:rsidR="009F5A32">
        <w:rPr>
          <w:rFonts w:ascii="Arial" w:hAnsi="Arial" w:cs="Arial"/>
          <w:color w:val="010000"/>
          <w:sz w:val="20"/>
        </w:rPr>
        <w:t>General Meeting</w:t>
      </w:r>
      <w:r w:rsidRPr="005B7C1F">
        <w:rPr>
          <w:rFonts w:ascii="Arial" w:hAnsi="Arial" w:cs="Arial"/>
          <w:color w:val="010000"/>
          <w:sz w:val="20"/>
        </w:rPr>
        <w:t xml:space="preserve"> 2024: March 20, 2024</w:t>
      </w:r>
    </w:p>
    <w:p w14:paraId="2B887433" w14:textId="28164A9F" w:rsidR="00E51A12" w:rsidRPr="005B7C1F" w:rsidRDefault="00645D6D" w:rsidP="007212F3">
      <w:pPr>
        <w:pStyle w:val="Vnbnnidung0"/>
        <w:numPr>
          <w:ilvl w:val="0"/>
          <w:numId w:val="1"/>
        </w:numPr>
        <w:tabs>
          <w:tab w:val="left" w:pos="567"/>
          <w:tab w:val="left" w:pos="1122"/>
        </w:tabs>
        <w:spacing w:after="120" w:line="360" w:lineRule="auto"/>
        <w:ind w:firstLine="0"/>
        <w:jc w:val="both"/>
        <w:rPr>
          <w:rFonts w:ascii="Arial" w:hAnsi="Arial" w:cs="Arial"/>
          <w:color w:val="010000"/>
          <w:sz w:val="20"/>
        </w:rPr>
      </w:pPr>
      <w:r w:rsidRPr="005B7C1F">
        <w:rPr>
          <w:rFonts w:ascii="Arial" w:hAnsi="Arial" w:cs="Arial"/>
          <w:color w:val="010000"/>
          <w:sz w:val="20"/>
        </w:rPr>
        <w:t xml:space="preserve">Expected </w:t>
      </w:r>
      <w:r w:rsidR="009F5A32">
        <w:rPr>
          <w:rFonts w:ascii="Arial" w:hAnsi="Arial" w:cs="Arial"/>
          <w:color w:val="010000"/>
          <w:sz w:val="20"/>
        </w:rPr>
        <w:t>convening date: 8.30am</w:t>
      </w:r>
      <w:r w:rsidRPr="005B7C1F">
        <w:rPr>
          <w:rFonts w:ascii="Arial" w:hAnsi="Arial" w:cs="Arial"/>
          <w:color w:val="010000"/>
          <w:sz w:val="20"/>
        </w:rPr>
        <w:t>, Saturday, April 20, 2024</w:t>
      </w:r>
    </w:p>
    <w:p w14:paraId="2CDE9900" w14:textId="69DA3732" w:rsidR="00E51A12" w:rsidRPr="005B7C1F" w:rsidRDefault="00645D6D" w:rsidP="007212F3">
      <w:pPr>
        <w:pStyle w:val="Vnbnnidung0"/>
        <w:numPr>
          <w:ilvl w:val="0"/>
          <w:numId w:val="1"/>
        </w:numPr>
        <w:tabs>
          <w:tab w:val="left" w:pos="567"/>
          <w:tab w:val="left" w:pos="1122"/>
        </w:tabs>
        <w:spacing w:after="120" w:line="360" w:lineRule="auto"/>
        <w:ind w:firstLine="0"/>
        <w:jc w:val="both"/>
        <w:rPr>
          <w:rFonts w:ascii="Arial" w:hAnsi="Arial" w:cs="Arial"/>
          <w:color w:val="010000"/>
          <w:sz w:val="20"/>
        </w:rPr>
      </w:pPr>
      <w:r w:rsidRPr="005B7C1F">
        <w:rPr>
          <w:rFonts w:ascii="Arial" w:hAnsi="Arial" w:cs="Arial"/>
          <w:color w:val="010000"/>
          <w:sz w:val="20"/>
        </w:rPr>
        <w:t xml:space="preserve">Venue: </w:t>
      </w:r>
      <w:r w:rsidR="009F5A32">
        <w:rPr>
          <w:rFonts w:ascii="Arial" w:hAnsi="Arial" w:cs="Arial"/>
          <w:color w:val="010000"/>
          <w:sz w:val="20"/>
        </w:rPr>
        <w:t>to be confirmed</w:t>
      </w:r>
    </w:p>
    <w:p w14:paraId="72A071FC" w14:textId="777C84D7" w:rsidR="00E51A12" w:rsidRPr="005B7C1F" w:rsidRDefault="00645D6D" w:rsidP="007212F3">
      <w:pPr>
        <w:pStyle w:val="Vnbnnidung0"/>
        <w:numPr>
          <w:ilvl w:val="0"/>
          <w:numId w:val="1"/>
        </w:numPr>
        <w:tabs>
          <w:tab w:val="left" w:pos="567"/>
          <w:tab w:val="left" w:pos="1099"/>
        </w:tabs>
        <w:spacing w:after="120" w:line="360" w:lineRule="auto"/>
        <w:ind w:firstLine="0"/>
        <w:jc w:val="both"/>
        <w:rPr>
          <w:rFonts w:ascii="Arial" w:hAnsi="Arial" w:cs="Arial"/>
          <w:color w:val="010000"/>
          <w:sz w:val="20"/>
        </w:rPr>
      </w:pPr>
      <w:r w:rsidRPr="005B7C1F">
        <w:rPr>
          <w:rFonts w:ascii="Arial" w:hAnsi="Arial" w:cs="Arial"/>
          <w:color w:val="010000"/>
          <w:sz w:val="20"/>
        </w:rPr>
        <w:t xml:space="preserve">Expected contents to be submitted to the Annual </w:t>
      </w:r>
      <w:r w:rsidR="009F5A32">
        <w:rPr>
          <w:rFonts w:ascii="Arial" w:hAnsi="Arial" w:cs="Arial"/>
          <w:color w:val="010000"/>
          <w:sz w:val="20"/>
        </w:rPr>
        <w:t>General Meeting</w:t>
      </w:r>
      <w:r w:rsidRPr="005B7C1F">
        <w:rPr>
          <w:rFonts w:ascii="Arial" w:hAnsi="Arial" w:cs="Arial"/>
          <w:color w:val="010000"/>
          <w:sz w:val="20"/>
        </w:rPr>
        <w:t xml:space="preserve"> 2024:</w:t>
      </w:r>
    </w:p>
    <w:p w14:paraId="1041BA59" w14:textId="77777777" w:rsidR="00E51A12" w:rsidRPr="005B7C1F" w:rsidRDefault="00645D6D" w:rsidP="007212F3">
      <w:pPr>
        <w:pStyle w:val="Vnbnnidung0"/>
        <w:numPr>
          <w:ilvl w:val="0"/>
          <w:numId w:val="2"/>
        </w:numPr>
        <w:tabs>
          <w:tab w:val="left" w:pos="567"/>
          <w:tab w:val="left" w:pos="874"/>
        </w:tabs>
        <w:spacing w:after="120" w:line="360" w:lineRule="auto"/>
        <w:ind w:firstLine="0"/>
        <w:jc w:val="both"/>
        <w:rPr>
          <w:rFonts w:ascii="Arial" w:hAnsi="Arial" w:cs="Arial"/>
          <w:color w:val="010000"/>
          <w:sz w:val="20"/>
        </w:rPr>
      </w:pPr>
      <w:r w:rsidRPr="005B7C1F">
        <w:rPr>
          <w:rFonts w:ascii="Arial" w:hAnsi="Arial" w:cs="Arial"/>
          <w:color w:val="010000"/>
          <w:sz w:val="20"/>
        </w:rPr>
        <w:t>Report on activities of the Board of Directors;</w:t>
      </w:r>
    </w:p>
    <w:p w14:paraId="4496AE17" w14:textId="77777777" w:rsidR="00E51A12" w:rsidRPr="005B7C1F" w:rsidRDefault="00645D6D" w:rsidP="007212F3">
      <w:pPr>
        <w:pStyle w:val="Vnbnnidung0"/>
        <w:numPr>
          <w:ilvl w:val="0"/>
          <w:numId w:val="2"/>
        </w:numPr>
        <w:tabs>
          <w:tab w:val="left" w:pos="567"/>
          <w:tab w:val="left" w:pos="896"/>
        </w:tabs>
        <w:spacing w:after="120" w:line="360" w:lineRule="auto"/>
        <w:ind w:firstLine="0"/>
        <w:jc w:val="both"/>
        <w:rPr>
          <w:rFonts w:ascii="Arial" w:hAnsi="Arial" w:cs="Arial"/>
          <w:color w:val="010000"/>
          <w:sz w:val="20"/>
        </w:rPr>
      </w:pPr>
      <w:r w:rsidRPr="005B7C1F">
        <w:rPr>
          <w:rFonts w:ascii="Arial" w:hAnsi="Arial" w:cs="Arial"/>
          <w:color w:val="010000"/>
          <w:sz w:val="20"/>
        </w:rPr>
        <w:t>Report on activities of the Supervisory Board;</w:t>
      </w:r>
    </w:p>
    <w:p w14:paraId="63A18650" w14:textId="77777777" w:rsidR="00E51A12" w:rsidRPr="005B7C1F" w:rsidRDefault="00645D6D" w:rsidP="007212F3">
      <w:pPr>
        <w:pStyle w:val="Vnbnnidung0"/>
        <w:numPr>
          <w:ilvl w:val="0"/>
          <w:numId w:val="2"/>
        </w:numPr>
        <w:tabs>
          <w:tab w:val="left" w:pos="567"/>
          <w:tab w:val="left" w:pos="896"/>
        </w:tabs>
        <w:spacing w:after="120" w:line="360" w:lineRule="auto"/>
        <w:ind w:firstLine="0"/>
        <w:jc w:val="both"/>
        <w:rPr>
          <w:rFonts w:ascii="Arial" w:hAnsi="Arial" w:cs="Arial"/>
          <w:color w:val="010000"/>
          <w:sz w:val="20"/>
        </w:rPr>
      </w:pPr>
      <w:r w:rsidRPr="005B7C1F">
        <w:rPr>
          <w:rFonts w:ascii="Arial" w:hAnsi="Arial" w:cs="Arial"/>
          <w:color w:val="010000"/>
          <w:sz w:val="20"/>
        </w:rPr>
        <w:t>Report on production and business results in 2023 and the Production and business plan for 2024;</w:t>
      </w:r>
    </w:p>
    <w:p w14:paraId="46AAA2B9" w14:textId="77777777" w:rsidR="00E51A12" w:rsidRPr="005B7C1F" w:rsidRDefault="00645D6D" w:rsidP="007212F3">
      <w:pPr>
        <w:pStyle w:val="Vnbnnidung0"/>
        <w:numPr>
          <w:ilvl w:val="0"/>
          <w:numId w:val="2"/>
        </w:numPr>
        <w:tabs>
          <w:tab w:val="left" w:pos="567"/>
          <w:tab w:val="left" w:pos="896"/>
        </w:tabs>
        <w:spacing w:after="120" w:line="360" w:lineRule="auto"/>
        <w:ind w:firstLine="0"/>
        <w:jc w:val="both"/>
        <w:rPr>
          <w:rFonts w:ascii="Arial" w:hAnsi="Arial" w:cs="Arial"/>
          <w:color w:val="010000"/>
          <w:sz w:val="20"/>
        </w:rPr>
      </w:pPr>
      <w:r w:rsidRPr="005B7C1F">
        <w:rPr>
          <w:rFonts w:ascii="Arial" w:hAnsi="Arial" w:cs="Arial"/>
          <w:color w:val="010000"/>
          <w:sz w:val="20"/>
        </w:rPr>
        <w:t>Financial Statements 2023;</w:t>
      </w:r>
    </w:p>
    <w:p w14:paraId="1B31701F" w14:textId="77777777" w:rsidR="00E51A12" w:rsidRPr="005B7C1F" w:rsidRDefault="00645D6D" w:rsidP="007212F3">
      <w:pPr>
        <w:pStyle w:val="Vnbnnidung0"/>
        <w:numPr>
          <w:ilvl w:val="0"/>
          <w:numId w:val="2"/>
        </w:numPr>
        <w:tabs>
          <w:tab w:val="left" w:pos="567"/>
          <w:tab w:val="left" w:pos="896"/>
        </w:tabs>
        <w:spacing w:after="120" w:line="360" w:lineRule="auto"/>
        <w:ind w:firstLine="0"/>
        <w:jc w:val="both"/>
        <w:rPr>
          <w:rFonts w:ascii="Arial" w:hAnsi="Arial" w:cs="Arial"/>
          <w:color w:val="010000"/>
          <w:sz w:val="20"/>
        </w:rPr>
      </w:pPr>
      <w:r w:rsidRPr="005B7C1F">
        <w:rPr>
          <w:rFonts w:ascii="Arial" w:hAnsi="Arial" w:cs="Arial"/>
          <w:color w:val="010000"/>
          <w:sz w:val="20"/>
        </w:rPr>
        <w:t>Selection of an audit company for the Financial Statements 2024</w:t>
      </w:r>
    </w:p>
    <w:p w14:paraId="52A711BA" w14:textId="6AA908E5" w:rsidR="00E51A12" w:rsidRPr="005B7C1F" w:rsidRDefault="00645D6D" w:rsidP="007212F3">
      <w:pPr>
        <w:pStyle w:val="Vnbnnidung0"/>
        <w:numPr>
          <w:ilvl w:val="0"/>
          <w:numId w:val="2"/>
        </w:numPr>
        <w:tabs>
          <w:tab w:val="left" w:pos="567"/>
          <w:tab w:val="left" w:pos="906"/>
        </w:tabs>
        <w:spacing w:after="120" w:line="360" w:lineRule="auto"/>
        <w:ind w:firstLine="0"/>
        <w:jc w:val="both"/>
        <w:rPr>
          <w:rFonts w:ascii="Arial" w:hAnsi="Arial" w:cs="Arial"/>
          <w:color w:val="010000"/>
          <w:sz w:val="20"/>
        </w:rPr>
      </w:pPr>
      <w:r w:rsidRPr="005B7C1F">
        <w:rPr>
          <w:rFonts w:ascii="Arial" w:hAnsi="Arial" w:cs="Arial"/>
          <w:color w:val="010000"/>
          <w:sz w:val="20"/>
        </w:rPr>
        <w:t xml:space="preserve">Other contents under the decision authorities of the </w:t>
      </w:r>
      <w:r w:rsidR="009F5A32">
        <w:rPr>
          <w:rFonts w:ascii="Arial" w:hAnsi="Arial" w:cs="Arial"/>
          <w:color w:val="010000"/>
          <w:sz w:val="20"/>
        </w:rPr>
        <w:t>General Meeting</w:t>
      </w:r>
      <w:r w:rsidRPr="005B7C1F">
        <w:rPr>
          <w:rFonts w:ascii="Arial" w:hAnsi="Arial" w:cs="Arial"/>
          <w:color w:val="010000"/>
          <w:sz w:val="20"/>
        </w:rPr>
        <w:t xml:space="preserve"> (if any).</w:t>
      </w:r>
    </w:p>
    <w:p w14:paraId="6E5FFCCF" w14:textId="77777777" w:rsidR="00E51A12" w:rsidRPr="005B7C1F" w:rsidRDefault="00645D6D" w:rsidP="007212F3">
      <w:pPr>
        <w:pStyle w:val="Vnbnnidung0"/>
        <w:numPr>
          <w:ilvl w:val="0"/>
          <w:numId w:val="1"/>
        </w:numPr>
        <w:tabs>
          <w:tab w:val="left" w:pos="567"/>
          <w:tab w:val="left" w:pos="1067"/>
        </w:tabs>
        <w:spacing w:after="120" w:line="360" w:lineRule="auto"/>
        <w:ind w:firstLine="0"/>
        <w:jc w:val="both"/>
        <w:rPr>
          <w:rFonts w:ascii="Arial" w:hAnsi="Arial" w:cs="Arial"/>
          <w:color w:val="010000"/>
          <w:sz w:val="20"/>
        </w:rPr>
      </w:pPr>
      <w:r w:rsidRPr="005B7C1F">
        <w:rPr>
          <w:rFonts w:ascii="Arial" w:hAnsi="Arial" w:cs="Arial"/>
          <w:color w:val="010000"/>
          <w:sz w:val="20"/>
        </w:rPr>
        <w:t>Meeting format: In-person</w:t>
      </w:r>
    </w:p>
    <w:p w14:paraId="73729525" w14:textId="56C04E46" w:rsidR="00645D6D" w:rsidRPr="005B7C1F" w:rsidRDefault="00645D6D" w:rsidP="007212F3">
      <w:pPr>
        <w:pStyle w:val="Vnbnnidung0"/>
        <w:tabs>
          <w:tab w:val="left" w:pos="567"/>
        </w:tabs>
        <w:spacing w:after="120" w:line="360" w:lineRule="auto"/>
        <w:ind w:firstLine="0"/>
        <w:jc w:val="both"/>
        <w:rPr>
          <w:rFonts w:ascii="Arial" w:hAnsi="Arial" w:cs="Arial"/>
          <w:color w:val="010000"/>
          <w:sz w:val="20"/>
          <w:szCs w:val="26"/>
        </w:rPr>
      </w:pPr>
      <w:r w:rsidRPr="005B7C1F">
        <w:rPr>
          <w:rFonts w:ascii="Arial" w:hAnsi="Arial" w:cs="Arial"/>
          <w:color w:val="010000"/>
          <w:sz w:val="20"/>
        </w:rPr>
        <w:t>Article 2: This</w:t>
      </w:r>
      <w:r w:rsidR="009F5A32">
        <w:rPr>
          <w:rFonts w:ascii="Arial" w:hAnsi="Arial" w:cs="Arial"/>
          <w:color w:val="010000"/>
          <w:sz w:val="20"/>
        </w:rPr>
        <w:t xml:space="preserve"> Board</w:t>
      </w:r>
      <w:bookmarkStart w:id="0" w:name="_GoBack"/>
      <w:bookmarkEnd w:id="0"/>
      <w:r w:rsidRPr="005B7C1F">
        <w:rPr>
          <w:rFonts w:ascii="Arial" w:hAnsi="Arial" w:cs="Arial"/>
          <w:color w:val="010000"/>
          <w:sz w:val="20"/>
        </w:rPr>
        <w:t xml:space="preserve"> Resolution takes effect from the date of its signing. Members of </w:t>
      </w:r>
      <w:r w:rsidR="005B7C1F" w:rsidRPr="005B7C1F">
        <w:rPr>
          <w:rFonts w:ascii="Arial" w:hAnsi="Arial" w:cs="Arial"/>
          <w:color w:val="010000"/>
          <w:sz w:val="20"/>
        </w:rPr>
        <w:t xml:space="preserve">the </w:t>
      </w:r>
      <w:r w:rsidR="009F5A32">
        <w:rPr>
          <w:rFonts w:ascii="Arial" w:hAnsi="Arial" w:cs="Arial"/>
          <w:color w:val="010000"/>
          <w:sz w:val="20"/>
        </w:rPr>
        <w:t xml:space="preserve">Board of Directors, </w:t>
      </w:r>
      <w:r w:rsidRPr="005B7C1F">
        <w:rPr>
          <w:rFonts w:ascii="Arial" w:hAnsi="Arial" w:cs="Arial"/>
          <w:color w:val="010000"/>
          <w:sz w:val="20"/>
        </w:rPr>
        <w:t>Supervisory Board</w:t>
      </w:r>
      <w:r w:rsidR="009F5A32">
        <w:rPr>
          <w:rFonts w:ascii="Arial" w:hAnsi="Arial" w:cs="Arial"/>
          <w:color w:val="010000"/>
          <w:sz w:val="20"/>
        </w:rPr>
        <w:t xml:space="preserve"> and Executive Board </w:t>
      </w:r>
      <w:r w:rsidRPr="005B7C1F">
        <w:rPr>
          <w:rFonts w:ascii="Arial" w:hAnsi="Arial" w:cs="Arial"/>
          <w:color w:val="010000"/>
          <w:sz w:val="20"/>
        </w:rPr>
        <w:t>and relevant Departments of the Company base on this Resolution to implement.</w:t>
      </w:r>
    </w:p>
    <w:sectPr w:rsidR="00645D6D" w:rsidRPr="005B7C1F" w:rsidSect="007212F3">
      <w:type w:val="continuous"/>
      <w:pgSz w:w="11907" w:h="16839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4D96C" w14:textId="77777777" w:rsidR="00BB2A8F" w:rsidRDefault="00BB2A8F">
      <w:r>
        <w:separator/>
      </w:r>
    </w:p>
  </w:endnote>
  <w:endnote w:type="continuationSeparator" w:id="0">
    <w:p w14:paraId="523E114B" w14:textId="77777777" w:rsidR="00BB2A8F" w:rsidRDefault="00BB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DB4B1" w14:textId="77777777" w:rsidR="00BB2A8F" w:rsidRDefault="00BB2A8F"/>
  </w:footnote>
  <w:footnote w:type="continuationSeparator" w:id="0">
    <w:p w14:paraId="53A116E8" w14:textId="77777777" w:rsidR="00BB2A8F" w:rsidRDefault="00BB2A8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32C9"/>
    <w:multiLevelType w:val="multilevel"/>
    <w:tmpl w:val="6582A4CC"/>
    <w:lvl w:ilvl="0">
      <w:start w:val="1"/>
      <w:numFmt w:val="bullet"/>
      <w:lvlText w:val="-"/>
      <w:lvlJc w:val="left"/>
      <w:rPr>
        <w:rFonts w:ascii="Arial" w:eastAsia="Times New Roman" w:hAnsi="Arial" w:cs="Arial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0"/>
        <w:szCs w:val="24"/>
        <w:u w:val="none"/>
        <w:shd w:val="clear" w:color="auto" w:fill="auto"/>
      </w:rPr>
    </w:lvl>
    <w:lvl w:ilvl="1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2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6054F4"/>
    <w:multiLevelType w:val="multilevel"/>
    <w:tmpl w:val="452E8192"/>
    <w:lvl w:ilvl="0">
      <w:start w:val="1"/>
      <w:numFmt w:val="lowerLetter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4"/>
        <w:u w:val="none"/>
        <w:shd w:val="clear" w:color="auto" w:fill="auto"/>
      </w:rPr>
    </w:lvl>
    <w:lvl w:ilvl="1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2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9754123"/>
    <w:multiLevelType w:val="multilevel"/>
    <w:tmpl w:val="A16079BC"/>
    <w:lvl w:ilvl="0">
      <w:start w:val="1"/>
      <w:numFmt w:val="decimal"/>
      <w:lvlText w:val="1.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4"/>
        <w:u w:val="none"/>
        <w:shd w:val="clear" w:color="auto" w:fill="auto"/>
      </w:rPr>
    </w:lvl>
    <w:lvl w:ilvl="1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2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A12"/>
    <w:rsid w:val="005B7C1F"/>
    <w:rsid w:val="00645D6D"/>
    <w:rsid w:val="00684B29"/>
    <w:rsid w:val="007212F3"/>
    <w:rsid w:val="009F5A32"/>
    <w:rsid w:val="00AE7F6F"/>
    <w:rsid w:val="00BB2A8F"/>
    <w:rsid w:val="00C82E7A"/>
    <w:rsid w:val="00E5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B19396"/>
  <w15:docId w15:val="{71DBCF29-C1FF-4F8E-9B7B-FACBA225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317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Tiu10">
    <w:name w:val="Tiêu đề #1"/>
    <w:basedOn w:val="Normal"/>
    <w:link w:val="Tiu1"/>
    <w:pPr>
      <w:spacing w:line="288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2024-03-05T04:02:00Z</dcterms:created>
  <dcterms:modified xsi:type="dcterms:W3CDTF">2024-03-05T04:02:00Z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c5ea102d8021c6cfb6d5cca907423b92ae5cadcfd00758d960db7bc7f166ff32</vt:lpwstr>
  </property>
</Properties>
</file>