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3D5E" w14:textId="77777777" w:rsidR="00611440" w:rsidRPr="001C390C" w:rsidRDefault="00B83056" w:rsidP="00B83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390C">
        <w:rPr>
          <w:rFonts w:ascii="Arial" w:hAnsi="Arial" w:cs="Arial"/>
          <w:b/>
          <w:color w:val="010000"/>
          <w:sz w:val="20"/>
        </w:rPr>
        <w:t>UPC: Board Resolution</w:t>
      </w:r>
    </w:p>
    <w:p w14:paraId="713D3D5F" w14:textId="128D2228" w:rsidR="00611440" w:rsidRPr="001C390C" w:rsidRDefault="00B83056" w:rsidP="00B83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90C">
        <w:rPr>
          <w:rFonts w:ascii="Arial" w:hAnsi="Arial" w:cs="Arial"/>
          <w:color w:val="010000"/>
          <w:sz w:val="20"/>
        </w:rPr>
        <w:t xml:space="preserve">On March 1, 2024, </w:t>
      </w:r>
      <w:proofErr w:type="spellStart"/>
      <w:r w:rsidRPr="001C390C">
        <w:rPr>
          <w:rFonts w:ascii="Arial" w:hAnsi="Arial" w:cs="Arial"/>
          <w:color w:val="010000"/>
          <w:sz w:val="20"/>
        </w:rPr>
        <w:t>Vung</w:t>
      </w:r>
      <w:proofErr w:type="spellEnd"/>
      <w:r w:rsidRPr="001C390C">
        <w:rPr>
          <w:rFonts w:ascii="Arial" w:hAnsi="Arial" w:cs="Arial"/>
          <w:color w:val="010000"/>
          <w:sz w:val="20"/>
        </w:rPr>
        <w:t xml:space="preserve"> Tau Urban and Parks Development JSC announced Resolution No. 03/NQ-HDQT on the record date and </w:t>
      </w:r>
      <w:r w:rsidR="00C042A5">
        <w:rPr>
          <w:rFonts w:ascii="Arial" w:hAnsi="Arial" w:cs="Arial"/>
          <w:color w:val="010000"/>
          <w:sz w:val="20"/>
        </w:rPr>
        <w:t>convening</w:t>
      </w:r>
      <w:r w:rsidRPr="001C390C">
        <w:rPr>
          <w:rFonts w:ascii="Arial" w:hAnsi="Arial" w:cs="Arial"/>
          <w:color w:val="010000"/>
          <w:sz w:val="20"/>
        </w:rPr>
        <w:t xml:space="preserve"> date of the Annual </w:t>
      </w:r>
      <w:r w:rsidR="00C042A5">
        <w:rPr>
          <w:rFonts w:ascii="Arial" w:hAnsi="Arial" w:cs="Arial"/>
          <w:color w:val="010000"/>
          <w:sz w:val="20"/>
        </w:rPr>
        <w:t>General Meeting</w:t>
      </w:r>
      <w:r w:rsidRPr="001C390C">
        <w:rPr>
          <w:rFonts w:ascii="Arial" w:hAnsi="Arial" w:cs="Arial"/>
          <w:color w:val="010000"/>
          <w:sz w:val="20"/>
        </w:rPr>
        <w:t xml:space="preserve"> 2024 as follows:</w:t>
      </w:r>
    </w:p>
    <w:p w14:paraId="713D3D60" w14:textId="77777777" w:rsidR="00611440" w:rsidRPr="001C390C" w:rsidRDefault="00B83056" w:rsidP="00B83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90C">
        <w:rPr>
          <w:rFonts w:ascii="Arial" w:hAnsi="Arial" w:cs="Arial"/>
          <w:color w:val="010000"/>
          <w:sz w:val="20"/>
        </w:rPr>
        <w:t>‎‎Article 1. The Board of Directors approves the following contents:</w:t>
      </w:r>
    </w:p>
    <w:p w14:paraId="713D3D61" w14:textId="783A50A8" w:rsidR="00611440" w:rsidRPr="001C390C" w:rsidRDefault="00B83056" w:rsidP="00B83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C390C">
        <w:rPr>
          <w:rFonts w:ascii="Arial" w:hAnsi="Arial" w:cs="Arial"/>
          <w:color w:val="010000"/>
          <w:sz w:val="20"/>
        </w:rPr>
        <w:t>Record date f</w:t>
      </w:r>
      <w:r w:rsidR="00D90196">
        <w:rPr>
          <w:rFonts w:ascii="Arial" w:hAnsi="Arial" w:cs="Arial"/>
          <w:color w:val="010000"/>
          <w:sz w:val="20"/>
        </w:rPr>
        <w:t>or the list of shareholders to convene</w:t>
      </w:r>
      <w:r w:rsidRPr="001C390C">
        <w:rPr>
          <w:rFonts w:ascii="Arial" w:hAnsi="Arial" w:cs="Arial"/>
          <w:color w:val="010000"/>
          <w:sz w:val="20"/>
        </w:rPr>
        <w:t xml:space="preserve"> the Annual </w:t>
      </w:r>
      <w:r w:rsidR="00C042A5">
        <w:rPr>
          <w:rFonts w:ascii="Arial" w:hAnsi="Arial" w:cs="Arial"/>
          <w:color w:val="010000"/>
          <w:sz w:val="20"/>
        </w:rPr>
        <w:t>General Meeting</w:t>
      </w:r>
      <w:r w:rsidRPr="001C390C">
        <w:rPr>
          <w:rFonts w:ascii="Arial" w:hAnsi="Arial" w:cs="Arial"/>
          <w:color w:val="010000"/>
          <w:sz w:val="20"/>
        </w:rPr>
        <w:t xml:space="preserve"> 2024: March 25, 2024.</w:t>
      </w:r>
    </w:p>
    <w:p w14:paraId="713D3D62" w14:textId="25C068D4" w:rsidR="00611440" w:rsidRPr="001C390C" w:rsidRDefault="00C042A5" w:rsidP="00B83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B83056" w:rsidRPr="001C390C">
        <w:rPr>
          <w:rFonts w:ascii="Arial" w:hAnsi="Arial" w:cs="Arial"/>
          <w:color w:val="010000"/>
          <w:sz w:val="20"/>
        </w:rPr>
        <w:t xml:space="preserve"> and venue of the </w:t>
      </w:r>
      <w:r>
        <w:rPr>
          <w:rFonts w:ascii="Arial" w:hAnsi="Arial" w:cs="Arial"/>
          <w:color w:val="010000"/>
          <w:sz w:val="20"/>
        </w:rPr>
        <w:t>General Meeting</w:t>
      </w:r>
      <w:r w:rsidR="00B83056" w:rsidRPr="001C390C">
        <w:rPr>
          <w:rFonts w:ascii="Arial" w:hAnsi="Arial" w:cs="Arial"/>
          <w:color w:val="010000"/>
          <w:sz w:val="20"/>
        </w:rPr>
        <w:t xml:space="preserve"> 2024:</w:t>
      </w:r>
    </w:p>
    <w:p w14:paraId="713D3D63" w14:textId="3776963D" w:rsidR="00611440" w:rsidRPr="001C390C" w:rsidRDefault="00B83056" w:rsidP="00B83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90C">
        <w:rPr>
          <w:rFonts w:ascii="Arial" w:hAnsi="Arial" w:cs="Arial"/>
          <w:color w:val="010000"/>
          <w:sz w:val="20"/>
        </w:rPr>
        <w:t xml:space="preserve">Expected </w:t>
      </w:r>
      <w:r w:rsidR="00C042A5">
        <w:rPr>
          <w:rFonts w:ascii="Arial" w:hAnsi="Arial" w:cs="Arial"/>
          <w:color w:val="010000"/>
          <w:sz w:val="20"/>
        </w:rPr>
        <w:t>date</w:t>
      </w:r>
      <w:r w:rsidRPr="001C390C">
        <w:rPr>
          <w:rFonts w:ascii="Arial" w:hAnsi="Arial" w:cs="Arial"/>
          <w:color w:val="010000"/>
          <w:sz w:val="20"/>
        </w:rPr>
        <w:t>: April 26, 2024</w:t>
      </w:r>
    </w:p>
    <w:p w14:paraId="713D3D64" w14:textId="77777777" w:rsidR="00611440" w:rsidRPr="001C390C" w:rsidRDefault="00B83056" w:rsidP="00B83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90C">
        <w:rPr>
          <w:rFonts w:ascii="Arial" w:hAnsi="Arial" w:cs="Arial"/>
          <w:color w:val="010000"/>
          <w:sz w:val="20"/>
        </w:rPr>
        <w:t xml:space="preserve">Venue: Hall of </w:t>
      </w:r>
      <w:proofErr w:type="spellStart"/>
      <w:r w:rsidRPr="001C390C">
        <w:rPr>
          <w:rFonts w:ascii="Arial" w:hAnsi="Arial" w:cs="Arial"/>
          <w:color w:val="010000"/>
          <w:sz w:val="20"/>
        </w:rPr>
        <w:t>Vung</w:t>
      </w:r>
      <w:proofErr w:type="spellEnd"/>
      <w:r w:rsidRPr="001C390C">
        <w:rPr>
          <w:rFonts w:ascii="Arial" w:hAnsi="Arial" w:cs="Arial"/>
          <w:color w:val="010000"/>
          <w:sz w:val="20"/>
        </w:rPr>
        <w:t xml:space="preserve"> Tau Urban and Parks Development JSC - No. 221 Vo Thi </w:t>
      </w:r>
      <w:proofErr w:type="spellStart"/>
      <w:r w:rsidRPr="001C390C">
        <w:rPr>
          <w:rFonts w:ascii="Arial" w:hAnsi="Arial" w:cs="Arial"/>
          <w:color w:val="010000"/>
          <w:sz w:val="20"/>
        </w:rPr>
        <w:t>Sau</w:t>
      </w:r>
      <w:proofErr w:type="spellEnd"/>
      <w:r w:rsidRPr="001C390C">
        <w:rPr>
          <w:rFonts w:ascii="Arial" w:hAnsi="Arial" w:cs="Arial"/>
          <w:color w:val="010000"/>
          <w:sz w:val="20"/>
        </w:rPr>
        <w:t xml:space="preserve">, Thang Tam Ward, </w:t>
      </w:r>
      <w:proofErr w:type="spellStart"/>
      <w:r w:rsidRPr="001C390C">
        <w:rPr>
          <w:rFonts w:ascii="Arial" w:hAnsi="Arial" w:cs="Arial"/>
          <w:color w:val="010000"/>
          <w:sz w:val="20"/>
        </w:rPr>
        <w:t>Vung</w:t>
      </w:r>
      <w:proofErr w:type="spellEnd"/>
      <w:r w:rsidRPr="001C390C">
        <w:rPr>
          <w:rFonts w:ascii="Arial" w:hAnsi="Arial" w:cs="Arial"/>
          <w:color w:val="010000"/>
          <w:sz w:val="20"/>
        </w:rPr>
        <w:t xml:space="preserve"> Tau City.</w:t>
      </w:r>
    </w:p>
    <w:p w14:paraId="713D3D65" w14:textId="215A77EC" w:rsidR="00611440" w:rsidRPr="001C390C" w:rsidRDefault="00B83056" w:rsidP="00B83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90C">
        <w:rPr>
          <w:rFonts w:ascii="Arial" w:hAnsi="Arial" w:cs="Arial"/>
          <w:color w:val="010000"/>
          <w:sz w:val="20"/>
        </w:rPr>
        <w:t xml:space="preserve">‎‎Article 2. The Board of Directors of the Company assigns the </w:t>
      </w:r>
      <w:r w:rsidR="00C042A5">
        <w:rPr>
          <w:rFonts w:ascii="Arial" w:hAnsi="Arial" w:cs="Arial"/>
          <w:color w:val="010000"/>
          <w:sz w:val="20"/>
        </w:rPr>
        <w:t>Managing Director</w:t>
      </w:r>
      <w:r w:rsidRPr="001C390C">
        <w:rPr>
          <w:rFonts w:ascii="Arial" w:hAnsi="Arial" w:cs="Arial"/>
          <w:color w:val="010000"/>
          <w:sz w:val="20"/>
        </w:rPr>
        <w:t xml:space="preserve"> to record the list and </w:t>
      </w:r>
      <w:r w:rsidR="00D90196">
        <w:rPr>
          <w:rFonts w:ascii="Arial" w:hAnsi="Arial" w:cs="Arial"/>
          <w:color w:val="010000"/>
          <w:sz w:val="20"/>
        </w:rPr>
        <w:t>convene</w:t>
      </w:r>
      <w:bookmarkStart w:id="1" w:name="_GoBack"/>
      <w:bookmarkEnd w:id="1"/>
      <w:r w:rsidRPr="001C390C">
        <w:rPr>
          <w:rFonts w:ascii="Arial" w:hAnsi="Arial" w:cs="Arial"/>
          <w:color w:val="010000"/>
          <w:sz w:val="20"/>
        </w:rPr>
        <w:t xml:space="preserve"> the Annual </w:t>
      </w:r>
      <w:r w:rsidR="00C042A5">
        <w:rPr>
          <w:rFonts w:ascii="Arial" w:hAnsi="Arial" w:cs="Arial"/>
          <w:color w:val="010000"/>
          <w:sz w:val="20"/>
        </w:rPr>
        <w:t>General Meeting</w:t>
      </w:r>
      <w:r w:rsidRPr="001C390C">
        <w:rPr>
          <w:rFonts w:ascii="Arial" w:hAnsi="Arial" w:cs="Arial"/>
          <w:color w:val="010000"/>
          <w:sz w:val="20"/>
        </w:rPr>
        <w:t xml:space="preserve"> 2024 </w:t>
      </w:r>
      <w:r w:rsidR="00C042A5">
        <w:rPr>
          <w:rFonts w:ascii="Arial" w:hAnsi="Arial" w:cs="Arial"/>
          <w:color w:val="010000"/>
          <w:sz w:val="20"/>
        </w:rPr>
        <w:t>under applicable laws</w:t>
      </w:r>
      <w:r w:rsidRPr="001C390C">
        <w:rPr>
          <w:rFonts w:ascii="Arial" w:hAnsi="Arial" w:cs="Arial"/>
          <w:color w:val="010000"/>
          <w:sz w:val="20"/>
        </w:rPr>
        <w:t xml:space="preserve"> and the Company's Charter of Organization and Operation</w:t>
      </w:r>
      <w:r w:rsidR="00C042A5">
        <w:rPr>
          <w:rFonts w:ascii="Arial" w:hAnsi="Arial" w:cs="Arial"/>
          <w:color w:val="010000"/>
          <w:sz w:val="20"/>
        </w:rPr>
        <w:t>s</w:t>
      </w:r>
      <w:r w:rsidRPr="001C390C">
        <w:rPr>
          <w:rFonts w:ascii="Arial" w:hAnsi="Arial" w:cs="Arial"/>
          <w:color w:val="010000"/>
          <w:sz w:val="20"/>
        </w:rPr>
        <w:t>.</w:t>
      </w:r>
    </w:p>
    <w:p w14:paraId="713D3D66" w14:textId="2C36914A" w:rsidR="00611440" w:rsidRPr="001C390C" w:rsidRDefault="00B83056" w:rsidP="00B830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90C">
        <w:rPr>
          <w:rFonts w:ascii="Arial" w:hAnsi="Arial" w:cs="Arial"/>
          <w:color w:val="010000"/>
          <w:sz w:val="20"/>
        </w:rPr>
        <w:t xml:space="preserve">‎‎Article 3. This </w:t>
      </w:r>
      <w:r w:rsidR="00C042A5">
        <w:rPr>
          <w:rFonts w:ascii="Arial" w:hAnsi="Arial" w:cs="Arial"/>
          <w:color w:val="010000"/>
          <w:sz w:val="20"/>
        </w:rPr>
        <w:t xml:space="preserve">Board </w:t>
      </w:r>
      <w:r w:rsidRPr="001C390C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C042A5">
        <w:rPr>
          <w:rFonts w:ascii="Arial" w:hAnsi="Arial" w:cs="Arial"/>
          <w:color w:val="010000"/>
          <w:sz w:val="20"/>
        </w:rPr>
        <w:t xml:space="preserve">Managing Director, </w:t>
      </w:r>
      <w:r w:rsidRPr="001C390C">
        <w:rPr>
          <w:rFonts w:ascii="Arial" w:hAnsi="Arial" w:cs="Arial"/>
          <w:color w:val="010000"/>
          <w:sz w:val="20"/>
        </w:rPr>
        <w:t>Executive Board of the Company and related departments are responsible for implementing this Resolution.</w:t>
      </w:r>
    </w:p>
    <w:sectPr w:rsidR="00611440" w:rsidRPr="001C390C" w:rsidSect="00B8305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D56"/>
    <w:multiLevelType w:val="multilevel"/>
    <w:tmpl w:val="2B9C75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875CDE"/>
    <w:multiLevelType w:val="multilevel"/>
    <w:tmpl w:val="D048D9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40"/>
    <w:rsid w:val="001C390C"/>
    <w:rsid w:val="00611440"/>
    <w:rsid w:val="00B83056"/>
    <w:rsid w:val="00C042A5"/>
    <w:rsid w:val="00D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D3D5E"/>
  <w15:docId w15:val="{B74A4783-FB98-4160-B554-DFDD8BB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8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Segoe UI" w:eastAsia="Segoe UI" w:hAnsi="Segoe UI" w:cs="Segoe UI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9/jeOimYLqpNks+Uw9e3u8gytQ==">CgMxLjAyCGguZ2pkZ3hzOAByITF6cDl1UFVCYTV0MTlnZkwxdkg2ZHBDb0NDbmRDY0F0cQ==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2024-03-05T04:07:00Z</dcterms:created>
  <dcterms:modified xsi:type="dcterms:W3CDTF">2024-03-05T04:07:00Z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8778271135049a2c22071976262659865367dad8e6bea7c8f4ab43ec06e5e161</vt:lpwstr>
  </property>
</Properties>
</file>