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6A09" w14:textId="77777777" w:rsidR="000951C9" w:rsidRPr="00EE02AC" w:rsidRDefault="00A71D9E" w:rsidP="00A71D9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46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E02AC">
        <w:rPr>
          <w:rFonts w:ascii="Arial" w:hAnsi="Arial" w:cs="Arial"/>
          <w:b/>
          <w:color w:val="010000"/>
          <w:sz w:val="20"/>
        </w:rPr>
        <w:t>VSN: Board Resolution</w:t>
      </w:r>
    </w:p>
    <w:p w14:paraId="25056A0A" w14:textId="259AD887" w:rsidR="000951C9" w:rsidRPr="00EE02AC" w:rsidRDefault="00A71D9E" w:rsidP="00A71D9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4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 xml:space="preserve">On February 29, 2024, </w:t>
      </w:r>
      <w:proofErr w:type="spellStart"/>
      <w:r w:rsidRPr="00EE02AC">
        <w:rPr>
          <w:rFonts w:ascii="Arial" w:hAnsi="Arial" w:cs="Arial"/>
          <w:color w:val="010000"/>
          <w:sz w:val="20"/>
        </w:rPr>
        <w:t>Vissan</w:t>
      </w:r>
      <w:proofErr w:type="spellEnd"/>
      <w:r w:rsidRPr="00EE02AC">
        <w:rPr>
          <w:rFonts w:ascii="Arial" w:hAnsi="Arial" w:cs="Arial"/>
          <w:color w:val="010000"/>
          <w:sz w:val="20"/>
        </w:rPr>
        <w:t xml:space="preserve"> Joint Stock Company announced Resolution No. 879/NQHDQT-VISSAN on approving the plan to </w:t>
      </w:r>
      <w:r w:rsidR="006750EB">
        <w:rPr>
          <w:rFonts w:ascii="Arial" w:hAnsi="Arial" w:cs="Arial"/>
          <w:color w:val="010000"/>
          <w:sz w:val="20"/>
        </w:rPr>
        <w:t>convene</w:t>
      </w:r>
      <w:r w:rsidRPr="00EE02AC">
        <w:rPr>
          <w:rFonts w:ascii="Arial" w:hAnsi="Arial" w:cs="Arial"/>
          <w:color w:val="010000"/>
          <w:sz w:val="20"/>
        </w:rPr>
        <w:t xml:space="preserve"> the Annual </w:t>
      </w:r>
      <w:r w:rsidR="006750EB">
        <w:rPr>
          <w:rFonts w:ascii="Arial" w:hAnsi="Arial" w:cs="Arial"/>
          <w:color w:val="010000"/>
          <w:sz w:val="20"/>
        </w:rPr>
        <w:t>General Meeting</w:t>
      </w:r>
      <w:r w:rsidRPr="00EE02AC">
        <w:rPr>
          <w:rFonts w:ascii="Arial" w:hAnsi="Arial" w:cs="Arial"/>
          <w:color w:val="010000"/>
          <w:sz w:val="20"/>
        </w:rPr>
        <w:t xml:space="preserve"> 2024 as follows:</w:t>
      </w:r>
    </w:p>
    <w:p w14:paraId="25056A0B" w14:textId="5BD272D4" w:rsidR="000951C9" w:rsidRPr="00EE02AC" w:rsidRDefault="00A71D9E" w:rsidP="00A71D9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 xml:space="preserve">‎‎Article 1. Approve the plan to </w:t>
      </w:r>
      <w:r w:rsidR="006750EB">
        <w:rPr>
          <w:rFonts w:ascii="Arial" w:hAnsi="Arial" w:cs="Arial"/>
          <w:color w:val="010000"/>
          <w:sz w:val="20"/>
        </w:rPr>
        <w:t>convene</w:t>
      </w:r>
      <w:r w:rsidRPr="00EE02AC">
        <w:rPr>
          <w:rFonts w:ascii="Arial" w:hAnsi="Arial" w:cs="Arial"/>
          <w:color w:val="010000"/>
          <w:sz w:val="20"/>
        </w:rPr>
        <w:t xml:space="preserve"> the Annual </w:t>
      </w:r>
      <w:r w:rsidR="006750EB">
        <w:rPr>
          <w:rFonts w:ascii="Arial" w:hAnsi="Arial" w:cs="Arial"/>
          <w:color w:val="010000"/>
          <w:sz w:val="20"/>
        </w:rPr>
        <w:t>General Meeting</w:t>
      </w:r>
      <w:r w:rsidRPr="00EE02AC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EE02AC">
        <w:rPr>
          <w:rFonts w:ascii="Arial" w:hAnsi="Arial" w:cs="Arial"/>
          <w:color w:val="010000"/>
          <w:sz w:val="20"/>
        </w:rPr>
        <w:t>Vissan</w:t>
      </w:r>
      <w:proofErr w:type="spellEnd"/>
      <w:r w:rsidRPr="00EE02AC">
        <w:rPr>
          <w:rFonts w:ascii="Arial" w:hAnsi="Arial" w:cs="Arial"/>
          <w:color w:val="010000"/>
          <w:sz w:val="20"/>
        </w:rPr>
        <w:t xml:space="preserve"> Joint Stock Company, with the following contents:</w:t>
      </w:r>
    </w:p>
    <w:p w14:paraId="25056A0C" w14:textId="77777777" w:rsidR="000951C9" w:rsidRPr="00EE02AC" w:rsidRDefault="00A71D9E" w:rsidP="00A71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>Meeting time:</w:t>
      </w:r>
    </w:p>
    <w:p w14:paraId="25056A0D" w14:textId="01B99034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 xml:space="preserve">Record date for the list of shareholders attending the Annual </w:t>
      </w:r>
      <w:r w:rsidR="006750EB">
        <w:rPr>
          <w:rFonts w:ascii="Arial" w:hAnsi="Arial" w:cs="Arial"/>
          <w:color w:val="010000"/>
          <w:sz w:val="20"/>
        </w:rPr>
        <w:t>General Meeting</w:t>
      </w:r>
      <w:r w:rsidRPr="00EE02AC">
        <w:rPr>
          <w:rFonts w:ascii="Arial" w:hAnsi="Arial" w:cs="Arial"/>
          <w:color w:val="010000"/>
          <w:sz w:val="20"/>
        </w:rPr>
        <w:t xml:space="preserve"> 2024: March 25, 2024.</w:t>
      </w:r>
    </w:p>
    <w:p w14:paraId="25056A0E" w14:textId="02FA0D14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 xml:space="preserve">Date of </w:t>
      </w:r>
      <w:r w:rsidR="006750EB">
        <w:rPr>
          <w:rFonts w:ascii="Arial" w:hAnsi="Arial" w:cs="Arial"/>
          <w:color w:val="010000"/>
          <w:sz w:val="20"/>
        </w:rPr>
        <w:t>convening</w:t>
      </w:r>
      <w:r w:rsidRPr="00EE02AC">
        <w:rPr>
          <w:rFonts w:ascii="Arial" w:hAnsi="Arial" w:cs="Arial"/>
          <w:color w:val="010000"/>
          <w:sz w:val="20"/>
        </w:rPr>
        <w:t xml:space="preserve"> the Annual </w:t>
      </w:r>
      <w:r w:rsidR="006750EB">
        <w:rPr>
          <w:rFonts w:ascii="Arial" w:hAnsi="Arial" w:cs="Arial"/>
          <w:color w:val="010000"/>
          <w:sz w:val="20"/>
        </w:rPr>
        <w:t>General Meeting</w:t>
      </w:r>
      <w:r w:rsidRPr="00EE02AC">
        <w:rPr>
          <w:rFonts w:ascii="Arial" w:hAnsi="Arial" w:cs="Arial"/>
          <w:color w:val="010000"/>
          <w:sz w:val="20"/>
        </w:rPr>
        <w:t xml:space="preserve"> 2024: April 26, 2024.</w:t>
      </w:r>
    </w:p>
    <w:p w14:paraId="25056A0F" w14:textId="77777777" w:rsidR="000951C9" w:rsidRPr="00EE02AC" w:rsidRDefault="00A71D9E" w:rsidP="00A71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>Venue: Ho Chi Minh City.</w:t>
      </w:r>
    </w:p>
    <w:p w14:paraId="25056A10" w14:textId="207655D6" w:rsidR="000951C9" w:rsidRPr="00EE02AC" w:rsidRDefault="00A71D9E" w:rsidP="00A71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 xml:space="preserve">The </w:t>
      </w:r>
      <w:r w:rsidR="006750EB">
        <w:rPr>
          <w:rFonts w:ascii="Arial" w:hAnsi="Arial" w:cs="Arial"/>
          <w:color w:val="010000"/>
          <w:sz w:val="20"/>
        </w:rPr>
        <w:t>General Meeting</w:t>
      </w:r>
      <w:r w:rsidRPr="00EE02AC">
        <w:rPr>
          <w:rFonts w:ascii="Arial" w:hAnsi="Arial" w:cs="Arial"/>
          <w:color w:val="010000"/>
          <w:sz w:val="20"/>
        </w:rPr>
        <w:t xml:space="preserve"> will discuss and approve the following contents:</w:t>
      </w:r>
    </w:p>
    <w:p w14:paraId="25056A11" w14:textId="77777777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>Report on summarizing the production and business results in 2023 and the plan for 2024;</w:t>
      </w:r>
    </w:p>
    <w:p w14:paraId="25056A12" w14:textId="77777777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>Report on activities of the Board of Directors in 2023;</w:t>
      </w:r>
    </w:p>
    <w:p w14:paraId="25056A13" w14:textId="77777777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>Report on activities of the Supervisory Board in 2023;</w:t>
      </w:r>
    </w:p>
    <w:p w14:paraId="25056A14" w14:textId="49EE834A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 xml:space="preserve">Report on salary of the Executive Chair of the Board of Directors, the Executive Chief of the Supervisory Board, and remuneration of the </w:t>
      </w:r>
      <w:r w:rsidR="006750EB">
        <w:rPr>
          <w:rFonts w:ascii="Arial" w:hAnsi="Arial" w:cs="Arial"/>
          <w:color w:val="010000"/>
          <w:sz w:val="20"/>
        </w:rPr>
        <w:t xml:space="preserve">Board of Directors and </w:t>
      </w:r>
      <w:r w:rsidRPr="00EE02AC">
        <w:rPr>
          <w:rFonts w:ascii="Arial" w:hAnsi="Arial" w:cs="Arial"/>
          <w:color w:val="010000"/>
          <w:sz w:val="20"/>
        </w:rPr>
        <w:t>Supervisory Board of the Company in 2023, and plan on salary of the Executive Chai</w:t>
      </w:r>
      <w:r w:rsidR="006750EB">
        <w:rPr>
          <w:rFonts w:ascii="Arial" w:hAnsi="Arial" w:cs="Arial"/>
          <w:color w:val="010000"/>
          <w:sz w:val="20"/>
        </w:rPr>
        <w:t>r of the Board of Directors and</w:t>
      </w:r>
      <w:r w:rsidRPr="00EE02AC">
        <w:rPr>
          <w:rFonts w:ascii="Arial" w:hAnsi="Arial" w:cs="Arial"/>
          <w:color w:val="010000"/>
          <w:sz w:val="20"/>
        </w:rPr>
        <w:t xml:space="preserve"> Executive Chief of the Supervisory Board, and remuneration of</w:t>
      </w:r>
      <w:r w:rsidR="006750EB">
        <w:rPr>
          <w:rFonts w:ascii="Arial" w:hAnsi="Arial" w:cs="Arial"/>
          <w:color w:val="010000"/>
          <w:sz w:val="20"/>
        </w:rPr>
        <w:t xml:space="preserve"> the Board of Directors and </w:t>
      </w:r>
      <w:r w:rsidRPr="00EE02AC">
        <w:rPr>
          <w:rFonts w:ascii="Arial" w:hAnsi="Arial" w:cs="Arial"/>
          <w:color w:val="010000"/>
          <w:sz w:val="20"/>
        </w:rPr>
        <w:t>Supervisory Board of the Company for 2024;</w:t>
      </w:r>
    </w:p>
    <w:p w14:paraId="25056A15" w14:textId="77777777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>Profit distribution in 2023 and plan for the profit distribution and the temporary appropriation for the bonus and welfare fund for 2024;</w:t>
      </w:r>
    </w:p>
    <w:p w14:paraId="25056A16" w14:textId="77777777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>Proposal on appraisal of the Audited Financial Statements 2023 and proposal to select an audit company for the Financial Statements 2024;</w:t>
      </w:r>
    </w:p>
    <w:p w14:paraId="25056A17" w14:textId="77777777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 xml:space="preserve">Report on the progress of the project Relocation and technological innovation of </w:t>
      </w:r>
      <w:proofErr w:type="spellStart"/>
      <w:r w:rsidRPr="00EE02AC">
        <w:rPr>
          <w:rFonts w:ascii="Arial" w:hAnsi="Arial" w:cs="Arial"/>
          <w:color w:val="010000"/>
          <w:sz w:val="20"/>
        </w:rPr>
        <w:t>Vissan</w:t>
      </w:r>
      <w:proofErr w:type="spellEnd"/>
      <w:r w:rsidRPr="00EE02AC">
        <w:rPr>
          <w:rFonts w:ascii="Arial" w:hAnsi="Arial" w:cs="Arial"/>
          <w:color w:val="010000"/>
          <w:sz w:val="20"/>
        </w:rPr>
        <w:t xml:space="preserve"> Slaughter and Food Processing Factory;</w:t>
      </w:r>
    </w:p>
    <w:p w14:paraId="25056A18" w14:textId="77777777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>Report on reduction of charter capital;</w:t>
      </w:r>
    </w:p>
    <w:p w14:paraId="25056A19" w14:textId="77777777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>Proposal on the amendment and supplement to the Operational Regulation of the Board of Directors;</w:t>
      </w:r>
    </w:p>
    <w:p w14:paraId="25056A1A" w14:textId="77777777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>Contents related to personnel work of the Board of Directors and Supervisory Board (if any);</w:t>
      </w:r>
    </w:p>
    <w:p w14:paraId="25056A1B" w14:textId="6784FE61" w:rsidR="000951C9" w:rsidRPr="00EE02AC" w:rsidRDefault="00A71D9E" w:rsidP="00A71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6750EB">
        <w:rPr>
          <w:rFonts w:ascii="Arial" w:hAnsi="Arial" w:cs="Arial"/>
          <w:color w:val="010000"/>
          <w:sz w:val="20"/>
        </w:rPr>
        <w:t>General Meeting</w:t>
      </w:r>
      <w:r w:rsidRPr="00EE02AC">
        <w:rPr>
          <w:rFonts w:ascii="Arial" w:hAnsi="Arial" w:cs="Arial"/>
          <w:color w:val="010000"/>
          <w:sz w:val="20"/>
        </w:rPr>
        <w:t xml:space="preserve"> (if any).</w:t>
      </w:r>
    </w:p>
    <w:p w14:paraId="25056A1C" w14:textId="5922F0B9" w:rsidR="000951C9" w:rsidRPr="00EE02AC" w:rsidRDefault="006750EB" w:rsidP="00A71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Establish the Organizer</w:t>
      </w:r>
      <w:r w:rsidR="00A71D9E" w:rsidRPr="00EE02AC">
        <w:rPr>
          <w:rFonts w:ascii="Arial" w:hAnsi="Arial" w:cs="Arial"/>
          <w:color w:val="010000"/>
          <w:sz w:val="20"/>
        </w:rPr>
        <w:t xml:space="preserve"> Committee of the Meeting: personnel and functions and duties of the Organizing Committee of the Meeting based on the content of Proposal No. 804/</w:t>
      </w:r>
      <w:proofErr w:type="spellStart"/>
      <w:r w:rsidR="00A71D9E" w:rsidRPr="00EE02AC">
        <w:rPr>
          <w:rFonts w:ascii="Arial" w:hAnsi="Arial" w:cs="Arial"/>
          <w:color w:val="010000"/>
          <w:sz w:val="20"/>
        </w:rPr>
        <w:t>TTr</w:t>
      </w:r>
      <w:proofErr w:type="spellEnd"/>
      <w:r w:rsidR="00A71D9E" w:rsidRPr="00EE02AC">
        <w:rPr>
          <w:rFonts w:ascii="Arial" w:hAnsi="Arial" w:cs="Arial"/>
          <w:color w:val="010000"/>
          <w:sz w:val="20"/>
        </w:rPr>
        <w:t xml:space="preserve">-VISSAN-BTK dated February 21, 2024 </w:t>
      </w:r>
      <w:r>
        <w:rPr>
          <w:rFonts w:ascii="Arial" w:hAnsi="Arial" w:cs="Arial"/>
          <w:color w:val="010000"/>
          <w:sz w:val="20"/>
        </w:rPr>
        <w:t>by the Managing Director</w:t>
      </w:r>
      <w:r w:rsidR="00A71D9E" w:rsidRPr="00EE02AC">
        <w:rPr>
          <w:rFonts w:ascii="Arial" w:hAnsi="Arial" w:cs="Arial"/>
          <w:color w:val="010000"/>
          <w:sz w:val="20"/>
        </w:rPr>
        <w:t>.</w:t>
      </w:r>
    </w:p>
    <w:p w14:paraId="25056A1D" w14:textId="01D94593" w:rsidR="000951C9" w:rsidRPr="00EE02AC" w:rsidRDefault="00A71D9E" w:rsidP="00A71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EE02AC">
        <w:rPr>
          <w:rFonts w:ascii="Arial" w:hAnsi="Arial" w:cs="Arial"/>
          <w:color w:val="010000"/>
          <w:sz w:val="20"/>
        </w:rPr>
        <w:t xml:space="preserve">Assign the General Manager to complete the dossiers, contents and documents related to the organization of the Annual </w:t>
      </w:r>
      <w:r w:rsidR="006750EB">
        <w:rPr>
          <w:rFonts w:ascii="Arial" w:hAnsi="Arial" w:cs="Arial"/>
          <w:color w:val="010000"/>
          <w:sz w:val="20"/>
        </w:rPr>
        <w:t>General Meeting</w:t>
      </w:r>
      <w:r w:rsidRPr="00EE02AC">
        <w:rPr>
          <w:rFonts w:ascii="Arial" w:hAnsi="Arial" w:cs="Arial"/>
          <w:color w:val="010000"/>
          <w:sz w:val="20"/>
        </w:rPr>
        <w:t xml:space="preserve"> 2024, report and submit to the Board of Directors according </w:t>
      </w:r>
      <w:r w:rsidRPr="00EE02AC">
        <w:rPr>
          <w:rFonts w:ascii="Arial" w:hAnsi="Arial" w:cs="Arial"/>
          <w:color w:val="010000"/>
          <w:sz w:val="20"/>
        </w:rPr>
        <w:lastRenderedPageBreak/>
        <w:t>to the meeting plan.</w:t>
      </w:r>
    </w:p>
    <w:p w14:paraId="25056A1E" w14:textId="5718AAD3" w:rsidR="000951C9" w:rsidRPr="00EE02AC" w:rsidRDefault="00A71D9E" w:rsidP="00A71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 xml:space="preserve">The Board of Directors agrees on assigning the Chair of the Board of Directors to draft documents for the </w:t>
      </w:r>
      <w:r w:rsidR="006750EB">
        <w:rPr>
          <w:rFonts w:ascii="Arial" w:hAnsi="Arial" w:cs="Arial"/>
          <w:color w:val="010000"/>
          <w:sz w:val="20"/>
        </w:rPr>
        <w:t>General Meeting</w:t>
      </w:r>
      <w:r w:rsidRPr="00EE02AC">
        <w:rPr>
          <w:rFonts w:ascii="Arial" w:hAnsi="Arial" w:cs="Arial"/>
          <w:color w:val="010000"/>
          <w:sz w:val="20"/>
        </w:rPr>
        <w:t xml:space="preserve"> 2024 and direct the </w:t>
      </w:r>
      <w:r w:rsidR="006750EB">
        <w:rPr>
          <w:rFonts w:ascii="Arial" w:hAnsi="Arial" w:cs="Arial"/>
          <w:color w:val="010000"/>
          <w:sz w:val="20"/>
        </w:rPr>
        <w:t>Managing Director</w:t>
      </w:r>
      <w:r w:rsidRPr="00EE02AC">
        <w:rPr>
          <w:rFonts w:ascii="Arial" w:hAnsi="Arial" w:cs="Arial"/>
          <w:color w:val="010000"/>
          <w:sz w:val="20"/>
        </w:rPr>
        <w:t xml:space="preserve"> to disclose information according to regulations. The Board of Directors will </w:t>
      </w:r>
      <w:r w:rsidR="006750EB">
        <w:rPr>
          <w:rFonts w:ascii="Arial" w:hAnsi="Arial" w:cs="Arial"/>
          <w:color w:val="010000"/>
          <w:sz w:val="20"/>
        </w:rPr>
        <w:t>convene</w:t>
      </w:r>
      <w:r w:rsidRPr="00EE02AC">
        <w:rPr>
          <w:rFonts w:ascii="Arial" w:hAnsi="Arial" w:cs="Arial"/>
          <w:color w:val="010000"/>
          <w:sz w:val="20"/>
        </w:rPr>
        <w:t xml:space="preserve"> a meeting to review and complete meeting documents before submitting to the </w:t>
      </w:r>
      <w:r w:rsidR="006750EB">
        <w:rPr>
          <w:rFonts w:ascii="Arial" w:hAnsi="Arial" w:cs="Arial"/>
          <w:color w:val="010000"/>
          <w:sz w:val="20"/>
        </w:rPr>
        <w:t>General Meeting</w:t>
      </w:r>
      <w:r w:rsidRPr="00EE02AC">
        <w:rPr>
          <w:rFonts w:ascii="Arial" w:hAnsi="Arial" w:cs="Arial"/>
          <w:color w:val="010000"/>
          <w:sz w:val="20"/>
        </w:rPr>
        <w:t xml:space="preserve"> for approval.</w:t>
      </w:r>
    </w:p>
    <w:p w14:paraId="25056A1F" w14:textId="7A053327" w:rsidR="000951C9" w:rsidRPr="00EE02AC" w:rsidRDefault="00A71D9E" w:rsidP="00A71D9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02AC">
        <w:rPr>
          <w:rFonts w:ascii="Arial" w:hAnsi="Arial" w:cs="Arial"/>
          <w:color w:val="010000"/>
          <w:sz w:val="20"/>
        </w:rPr>
        <w:t>‎‎Article 2. This</w:t>
      </w:r>
      <w:r w:rsidR="006750EB">
        <w:rPr>
          <w:rFonts w:ascii="Arial" w:hAnsi="Arial" w:cs="Arial"/>
          <w:color w:val="010000"/>
          <w:sz w:val="20"/>
        </w:rPr>
        <w:t xml:space="preserve"> Board</w:t>
      </w:r>
      <w:r w:rsidRPr="00EE02AC">
        <w:rPr>
          <w:rFonts w:ascii="Arial" w:hAnsi="Arial" w:cs="Arial"/>
          <w:color w:val="010000"/>
          <w:sz w:val="20"/>
        </w:rPr>
        <w:t xml:space="preserve"> Resolution takes effect from the date of its signing. Members of the Board of Directors, </w:t>
      </w:r>
      <w:r w:rsidR="006750EB">
        <w:rPr>
          <w:rFonts w:ascii="Arial" w:hAnsi="Arial" w:cs="Arial"/>
          <w:color w:val="010000"/>
          <w:sz w:val="20"/>
        </w:rPr>
        <w:t>Managing Director</w:t>
      </w:r>
      <w:bookmarkStart w:id="1" w:name="_GoBack"/>
      <w:bookmarkEnd w:id="1"/>
      <w:r w:rsidRPr="00EE02AC">
        <w:rPr>
          <w:rFonts w:ascii="Arial" w:hAnsi="Arial" w:cs="Arial"/>
          <w:color w:val="010000"/>
          <w:sz w:val="20"/>
        </w:rPr>
        <w:t xml:space="preserve"> and related departments are responsible for implementing this Resolution.</w:t>
      </w:r>
    </w:p>
    <w:sectPr w:rsidR="000951C9" w:rsidRPr="00EE02AC" w:rsidSect="00A71D9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6B48"/>
    <w:multiLevelType w:val="multilevel"/>
    <w:tmpl w:val="DE723B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3B237EF"/>
    <w:multiLevelType w:val="multilevel"/>
    <w:tmpl w:val="15944B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809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C9"/>
    <w:rsid w:val="000951C9"/>
    <w:rsid w:val="006750EB"/>
    <w:rsid w:val="00A71D9E"/>
    <w:rsid w:val="00E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56A09"/>
  <w15:docId w15:val="{B74A4783-FB98-4160-B554-DFDD8BB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80913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154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spacing w:line="250" w:lineRule="auto"/>
      <w:ind w:left="53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080913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PK/Fffa70LdAdPDE5V5w9gv8OA==">CgMxLjAyCGguZ2pkZ3hzOAByITE1S1FNazBMR3Bycl9CMGVYQXdCcmlrWUpMRy0tWUQ0Ng==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2024-03-05T04:12:00Z</dcterms:created>
  <dcterms:modified xsi:type="dcterms:W3CDTF">2024-03-05T04:12:00Z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feac47002725c73bc1c6c70eb9c29435c3d50ebe48c6b8c89ec6aaf752e2ce58</vt:lpwstr>
  </property>
</Properties>
</file>