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029" w14:textId="77777777" w:rsidR="003C155B" w:rsidRPr="00866371" w:rsidRDefault="005A5405" w:rsidP="005A5405">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bookmarkStart w:id="0" w:name="_heading=h.gjdgxs"/>
      <w:bookmarkEnd w:id="0"/>
      <w:r w:rsidRPr="00866371">
        <w:rPr>
          <w:rFonts w:ascii="Arial" w:hAnsi="Arial" w:cs="Arial"/>
          <w:b/>
          <w:color w:val="010000"/>
          <w:sz w:val="20"/>
        </w:rPr>
        <w:t>CIA: Board Decision</w:t>
      </w:r>
    </w:p>
    <w:p w14:paraId="7F9F702A" w14:textId="77777777" w:rsidR="003C155B" w:rsidRPr="00866371" w:rsidRDefault="005A5405" w:rsidP="005A54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66371">
        <w:rPr>
          <w:rFonts w:ascii="Arial" w:hAnsi="Arial" w:cs="Arial"/>
          <w:color w:val="010000"/>
          <w:sz w:val="20"/>
        </w:rPr>
        <w:t>On March 4, 2024, Cam Ranh International Airport Services JSC announced Decision No. 02/2024/QD-HDQT/CIAS on approving loan as follows:</w:t>
      </w:r>
    </w:p>
    <w:p w14:paraId="7F9F702B" w14:textId="77777777" w:rsidR="003C155B" w:rsidRPr="00866371" w:rsidRDefault="005A5405" w:rsidP="005A54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66371">
        <w:rPr>
          <w:rFonts w:ascii="Arial" w:hAnsi="Arial" w:cs="Arial"/>
          <w:color w:val="010000"/>
          <w:sz w:val="20"/>
        </w:rPr>
        <w:t>‎‎Article 1. Approve the loan for ASG Aviation Services Company Limited (ASGA Company) specifically as follows:</w:t>
      </w:r>
    </w:p>
    <w:p w14:paraId="7F9F702C" w14:textId="77777777" w:rsidR="003C155B" w:rsidRPr="00866371" w:rsidRDefault="005A5405" w:rsidP="005A5405">
      <w:pPr>
        <w:numPr>
          <w:ilvl w:val="0"/>
          <w:numId w:val="1"/>
        </w:numPr>
        <w:pBdr>
          <w:top w:val="nil"/>
          <w:left w:val="nil"/>
          <w:bottom w:val="nil"/>
          <w:right w:val="nil"/>
          <w:between w:val="nil"/>
        </w:pBdr>
        <w:tabs>
          <w:tab w:val="left" w:pos="284"/>
          <w:tab w:val="left" w:pos="751"/>
        </w:tabs>
        <w:spacing w:after="120" w:line="360" w:lineRule="auto"/>
        <w:jc w:val="both"/>
        <w:rPr>
          <w:rFonts w:ascii="Arial" w:eastAsia="Arial" w:hAnsi="Arial" w:cs="Arial"/>
          <w:color w:val="010000"/>
          <w:sz w:val="20"/>
          <w:szCs w:val="20"/>
        </w:rPr>
      </w:pPr>
      <w:r w:rsidRPr="00866371">
        <w:rPr>
          <w:rFonts w:ascii="Arial" w:hAnsi="Arial" w:cs="Arial"/>
          <w:color w:val="010000"/>
          <w:sz w:val="20"/>
        </w:rPr>
        <w:t>Loan amount: VND 50,000,000,000.</w:t>
      </w:r>
    </w:p>
    <w:p w14:paraId="7F9F702D" w14:textId="77777777" w:rsidR="003C155B" w:rsidRPr="00866371" w:rsidRDefault="005A5405" w:rsidP="005A5405">
      <w:pPr>
        <w:numPr>
          <w:ilvl w:val="0"/>
          <w:numId w:val="1"/>
        </w:numPr>
        <w:pBdr>
          <w:top w:val="nil"/>
          <w:left w:val="nil"/>
          <w:bottom w:val="nil"/>
          <w:right w:val="nil"/>
          <w:between w:val="nil"/>
        </w:pBdr>
        <w:tabs>
          <w:tab w:val="left" w:pos="284"/>
          <w:tab w:val="left" w:pos="751"/>
        </w:tabs>
        <w:spacing w:after="120" w:line="360" w:lineRule="auto"/>
        <w:jc w:val="both"/>
        <w:rPr>
          <w:rFonts w:ascii="Arial" w:eastAsia="Arial" w:hAnsi="Arial" w:cs="Arial"/>
          <w:color w:val="010000"/>
          <w:sz w:val="20"/>
          <w:szCs w:val="20"/>
        </w:rPr>
      </w:pPr>
      <w:r w:rsidRPr="00866371">
        <w:rPr>
          <w:rFonts w:ascii="Arial" w:hAnsi="Arial" w:cs="Arial"/>
          <w:color w:val="010000"/>
          <w:sz w:val="20"/>
        </w:rPr>
        <w:t>Source of capital for implementation: CIAS Company's idle working capital.</w:t>
      </w:r>
    </w:p>
    <w:p w14:paraId="7F9F702E" w14:textId="77777777" w:rsidR="003C155B" w:rsidRPr="00866371" w:rsidRDefault="005A5405" w:rsidP="005A5405">
      <w:pPr>
        <w:numPr>
          <w:ilvl w:val="0"/>
          <w:numId w:val="1"/>
        </w:numPr>
        <w:pBdr>
          <w:top w:val="nil"/>
          <w:left w:val="nil"/>
          <w:bottom w:val="nil"/>
          <w:right w:val="nil"/>
          <w:between w:val="nil"/>
        </w:pBdr>
        <w:tabs>
          <w:tab w:val="left" w:pos="284"/>
          <w:tab w:val="left" w:pos="751"/>
        </w:tabs>
        <w:spacing w:after="120" w:line="360" w:lineRule="auto"/>
        <w:jc w:val="both"/>
        <w:rPr>
          <w:rFonts w:ascii="Arial" w:eastAsia="Arial" w:hAnsi="Arial" w:cs="Arial"/>
          <w:color w:val="010000"/>
          <w:sz w:val="20"/>
          <w:szCs w:val="20"/>
        </w:rPr>
      </w:pPr>
      <w:r w:rsidRPr="00866371">
        <w:rPr>
          <w:rFonts w:ascii="Arial" w:hAnsi="Arial" w:cs="Arial"/>
          <w:color w:val="010000"/>
          <w:sz w:val="20"/>
        </w:rPr>
        <w:t>Loan term: Up to 06 months from the date of disbursement.</w:t>
      </w:r>
    </w:p>
    <w:p w14:paraId="7F9F702F" w14:textId="77777777" w:rsidR="003C155B" w:rsidRPr="00866371" w:rsidRDefault="005A5405" w:rsidP="005A5405">
      <w:pPr>
        <w:numPr>
          <w:ilvl w:val="0"/>
          <w:numId w:val="1"/>
        </w:numPr>
        <w:pBdr>
          <w:top w:val="nil"/>
          <w:left w:val="nil"/>
          <w:bottom w:val="nil"/>
          <w:right w:val="nil"/>
          <w:between w:val="nil"/>
        </w:pBdr>
        <w:tabs>
          <w:tab w:val="left" w:pos="284"/>
          <w:tab w:val="left" w:pos="751"/>
        </w:tabs>
        <w:spacing w:after="120" w:line="360" w:lineRule="auto"/>
        <w:jc w:val="both"/>
        <w:rPr>
          <w:rFonts w:ascii="Arial" w:eastAsia="Arial" w:hAnsi="Arial" w:cs="Arial"/>
          <w:color w:val="010000"/>
          <w:sz w:val="20"/>
          <w:szCs w:val="20"/>
        </w:rPr>
      </w:pPr>
      <w:r w:rsidRPr="00866371">
        <w:rPr>
          <w:rFonts w:ascii="Arial" w:hAnsi="Arial" w:cs="Arial"/>
          <w:color w:val="010000"/>
          <w:sz w:val="20"/>
        </w:rPr>
        <w:t>Disbursement time: After being approved by the Board of Directors.</w:t>
      </w:r>
    </w:p>
    <w:p w14:paraId="7F9F7030" w14:textId="77777777" w:rsidR="003C155B" w:rsidRPr="00866371" w:rsidRDefault="005A5405" w:rsidP="005A5405">
      <w:pPr>
        <w:numPr>
          <w:ilvl w:val="0"/>
          <w:numId w:val="1"/>
        </w:numPr>
        <w:pBdr>
          <w:top w:val="nil"/>
          <w:left w:val="nil"/>
          <w:bottom w:val="nil"/>
          <w:right w:val="nil"/>
          <w:between w:val="nil"/>
        </w:pBdr>
        <w:tabs>
          <w:tab w:val="left" w:pos="284"/>
          <w:tab w:val="left" w:pos="751"/>
        </w:tabs>
        <w:spacing w:after="120" w:line="360" w:lineRule="auto"/>
        <w:jc w:val="both"/>
        <w:rPr>
          <w:rFonts w:ascii="Arial" w:eastAsia="Arial" w:hAnsi="Arial" w:cs="Arial"/>
          <w:color w:val="010000"/>
          <w:sz w:val="20"/>
          <w:szCs w:val="20"/>
        </w:rPr>
      </w:pPr>
      <w:r w:rsidRPr="00866371">
        <w:rPr>
          <w:rFonts w:ascii="Arial" w:hAnsi="Arial" w:cs="Arial"/>
          <w:color w:val="010000"/>
          <w:sz w:val="20"/>
        </w:rPr>
        <w:t>Form of loan: Mortgage.</w:t>
      </w:r>
    </w:p>
    <w:p w14:paraId="7F9F7031" w14:textId="77777777" w:rsidR="003C155B" w:rsidRPr="00866371" w:rsidRDefault="005A5405" w:rsidP="005A54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66371">
        <w:rPr>
          <w:rFonts w:ascii="Arial" w:hAnsi="Arial" w:cs="Arial"/>
          <w:color w:val="010000"/>
          <w:sz w:val="20"/>
        </w:rPr>
        <w:t>Article 2. Authorize and assign the Manager of CIAS Company to implement:</w:t>
      </w:r>
    </w:p>
    <w:p w14:paraId="7F9F7032" w14:textId="77777777" w:rsidR="003C155B" w:rsidRPr="00866371" w:rsidRDefault="005A5405" w:rsidP="005A5405">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66371">
        <w:rPr>
          <w:rFonts w:ascii="Arial" w:hAnsi="Arial" w:cs="Arial"/>
          <w:color w:val="010000"/>
          <w:sz w:val="20"/>
        </w:rPr>
        <w:t>Negotiate and sign the Loan Contract, Contract Appendix, Contract Liquidation Minutes, other documents related to the loan between CIAS Company and ASGA Company according to the contents approved by the Board of Directors, ensure compliance with Company regulations and current laws.</w:t>
      </w:r>
    </w:p>
    <w:p w14:paraId="7F9F7033" w14:textId="77777777" w:rsidR="003C155B" w:rsidRPr="00866371" w:rsidRDefault="005A5405" w:rsidP="005A5405">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66371">
        <w:rPr>
          <w:rFonts w:ascii="Arial" w:hAnsi="Arial" w:cs="Arial"/>
          <w:color w:val="010000"/>
          <w:sz w:val="20"/>
        </w:rPr>
        <w:t>Decide to extend the above loan contract (each extension must not exceed 06 months) and adjust the loan interest rate, ensuring it is not lower than the average interest rate on savings deposits of the same term of three banks in Khanh Hoa Province: Vietnam Joint Stock Commercial Bank for Industry and Trade (Vietinbank), Joint Stock Commercial Bank for Foreign Trade of Vietnam (Vietcombank) and Joint Stock Commercial Bank for Investment and Development of Vietnam (BIDV) at the time of signing the Contract Appendix. At the same time, report to the Board of Directors on the content of adjustments after implementation.</w:t>
      </w:r>
    </w:p>
    <w:p w14:paraId="7F9F7034" w14:textId="77777777" w:rsidR="003C155B" w:rsidRPr="00866371" w:rsidRDefault="005A5405" w:rsidP="005A5405">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66371">
        <w:rPr>
          <w:rFonts w:ascii="Arial" w:hAnsi="Arial" w:cs="Arial"/>
          <w:color w:val="010000"/>
          <w:sz w:val="20"/>
        </w:rPr>
        <w:t>‎‎Article 3. This Decision takes effect from the date of its signing. The Manager of Cam Ranh International Airport Services JSC, relevant units and individuals are responsible for implementing this Decision.</w:t>
      </w:r>
    </w:p>
    <w:sectPr w:rsidR="003C155B" w:rsidRPr="00866371" w:rsidSect="005A540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2A8F"/>
    <w:multiLevelType w:val="multilevel"/>
    <w:tmpl w:val="D1E622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03721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5B"/>
    <w:rsid w:val="003C155B"/>
    <w:rsid w:val="005A5405"/>
    <w:rsid w:val="0086637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F7029"/>
  <w15:docId w15:val="{22842C79-C3C3-4F69-811E-DB2F91D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E3151"/>
      <w:w w:val="70"/>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FFFFFF"/>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295" w:lineRule="auto"/>
      <w:ind w:firstLine="20"/>
    </w:pPr>
    <w:rPr>
      <w:rFonts w:ascii="Times New Roman" w:eastAsia="Times New Roman" w:hAnsi="Times New Roman" w:cs="Times New Roman"/>
    </w:rPr>
  </w:style>
  <w:style w:type="paragraph" w:customStyle="1" w:styleId="Vnbnnidung20">
    <w:name w:val="Văn bản nội dung (2)"/>
    <w:basedOn w:val="Normal"/>
    <w:link w:val="Vnbnnidung2"/>
    <w:rPr>
      <w:rFonts w:ascii="Arial" w:eastAsia="Arial" w:hAnsi="Arial" w:cs="Arial"/>
      <w:b/>
      <w:bCs/>
      <w:color w:val="CE3151"/>
      <w:w w:val="70"/>
      <w:sz w:val="18"/>
      <w:szCs w:val="18"/>
    </w:rPr>
  </w:style>
  <w:style w:type="paragraph" w:customStyle="1" w:styleId="Tiu10">
    <w:name w:val="Tiêu đề #1"/>
    <w:basedOn w:val="Normal"/>
    <w:link w:val="Tiu1"/>
    <w:pPr>
      <w:spacing w:line="271" w:lineRule="auto"/>
      <w:jc w:val="center"/>
      <w:outlineLvl w:val="0"/>
    </w:pPr>
    <w:rPr>
      <w:rFonts w:ascii="Times New Roman" w:eastAsia="Times New Roman" w:hAnsi="Times New Roman" w:cs="Times New Roman"/>
      <w:b/>
      <w:bCs/>
      <w:sz w:val="28"/>
      <w:szCs w:val="28"/>
      <w:shd w:val="clear" w:color="auto" w:fill="FFFFFF"/>
    </w:rPr>
  </w:style>
  <w:style w:type="paragraph" w:customStyle="1" w:styleId="Tiu20">
    <w:name w:val="Tiêu đề #2"/>
    <w:basedOn w:val="Normal"/>
    <w:link w:val="Tiu2"/>
    <w:pPr>
      <w:spacing w:line="295" w:lineRule="auto"/>
      <w:jc w:val="center"/>
      <w:outlineLvl w:val="1"/>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Th0JabAleb2CrqEqZRHt3FvB8A==">CgMxLjAyCGguZ2pkZ3hzOAByITFxYjgzaDNtR3hfYkxIOVViZ0pJMGdYZUZob2ZLZDlMZQ==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1447</Characters>
  <Application>Microsoft Office Word</Application>
  <DocSecurity>0</DocSecurity>
  <Lines>22</Lines>
  <Paragraphs>14</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2024-03-05T03:30:00Z</dcterms:created>
  <dcterms:modified xsi:type="dcterms:W3CDTF">2024-03-05T23:21:00Z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a1d5fb759bee7a5e42a72bc4516e560b0c937acf82ecaa7857c18396d753fc6b</vt:lpwstr>
  </property>
</Properties>
</file>