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A834" w14:textId="77777777" w:rsidR="004D7F61" w:rsidRPr="00420A87" w:rsidRDefault="00324E3F" w:rsidP="00324E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20A87">
        <w:rPr>
          <w:rFonts w:ascii="Arial" w:hAnsi="Arial" w:cs="Arial"/>
          <w:b/>
          <w:color w:val="010000"/>
          <w:sz w:val="20"/>
        </w:rPr>
        <w:t>HCT: Board Resolution</w:t>
      </w:r>
    </w:p>
    <w:p w14:paraId="16A5A835" w14:textId="77777777" w:rsidR="004D7F61" w:rsidRPr="00420A87" w:rsidRDefault="00324E3F" w:rsidP="00324E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On March 1, 2024, Hai Phong Cement Transport and Trading JSC announced Resolution No. 03/NQ-HDQT on recording the list of shareholders to organize the Annual General Meeting of Shareholders 2024 as follows:</w:t>
      </w:r>
    </w:p>
    <w:p w14:paraId="16A5A836" w14:textId="77777777" w:rsidR="004D7F61" w:rsidRPr="00420A87" w:rsidRDefault="00324E3F" w:rsidP="00324E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‎‎Article 1. Approve recording the list of shareholders of Hai Phong Cement Transport and Trading JSC to organize the Annual General Meeting of Shareholders 2024 with the following specific contents:</w:t>
      </w:r>
    </w:p>
    <w:p w14:paraId="16A5A837" w14:textId="77777777" w:rsidR="004D7F61" w:rsidRPr="00420A87" w:rsidRDefault="00324E3F" w:rsidP="00324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20A87">
        <w:rPr>
          <w:rFonts w:ascii="Arial" w:hAnsi="Arial" w:cs="Arial"/>
          <w:color w:val="010000"/>
          <w:sz w:val="20"/>
        </w:rPr>
        <w:t>Record date: March 22, 2024.</w:t>
      </w:r>
      <w:bookmarkStart w:id="1" w:name="_GoBack"/>
      <w:bookmarkEnd w:id="1"/>
    </w:p>
    <w:p w14:paraId="16A5A838" w14:textId="77777777" w:rsidR="004D7F61" w:rsidRPr="00420A87" w:rsidRDefault="00324E3F" w:rsidP="00324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Expected time for organizing the Annual General Meeting of Shareholders 2024: At the end of April 2024.</w:t>
      </w:r>
    </w:p>
    <w:p w14:paraId="16A5A839" w14:textId="77777777" w:rsidR="004D7F61" w:rsidRPr="00420A87" w:rsidRDefault="00324E3F" w:rsidP="00324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Venue: Expected in Hai Phong area.</w:t>
      </w:r>
    </w:p>
    <w:p w14:paraId="16A5A83A" w14:textId="77777777" w:rsidR="004D7F61" w:rsidRPr="00420A87" w:rsidRDefault="00324E3F" w:rsidP="00324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Contents of the Meeting:</w:t>
      </w:r>
    </w:p>
    <w:p w14:paraId="16A5A83B" w14:textId="77777777" w:rsidR="004D7F61" w:rsidRPr="00420A87" w:rsidRDefault="00324E3F" w:rsidP="00324E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Approve the Report of the Board of Managers on production and business results in 2023 and the plan for 2024;</w:t>
      </w:r>
    </w:p>
    <w:p w14:paraId="16A5A83C" w14:textId="77777777" w:rsidR="004D7F61" w:rsidRPr="00420A87" w:rsidRDefault="00324E3F" w:rsidP="00324E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Approve the Report of the Board of Directors in 2023 and the plan for 2024;</w:t>
      </w:r>
    </w:p>
    <w:p w14:paraId="16A5A83D" w14:textId="77777777" w:rsidR="004D7F61" w:rsidRPr="00420A87" w:rsidRDefault="00324E3F" w:rsidP="00324E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Approve the Report of the Supervisory Board in 2023 and the plan for 2024;</w:t>
      </w:r>
    </w:p>
    <w:p w14:paraId="16A5A83E" w14:textId="0A4D85F5" w:rsidR="004D7F61" w:rsidRPr="00420A87" w:rsidRDefault="00324E3F" w:rsidP="00324E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Approve the plan on appropriation for fund</w:t>
      </w:r>
      <w:r w:rsidR="00893C7A">
        <w:rPr>
          <w:rFonts w:ascii="Arial" w:hAnsi="Arial" w:cs="Arial"/>
          <w:color w:val="010000"/>
          <w:sz w:val="20"/>
        </w:rPr>
        <w:t>s</w:t>
      </w:r>
      <w:r w:rsidRPr="00420A87">
        <w:rPr>
          <w:rFonts w:ascii="Arial" w:hAnsi="Arial" w:cs="Arial"/>
          <w:color w:val="010000"/>
          <w:sz w:val="20"/>
        </w:rPr>
        <w:t xml:space="preserve"> and profit distribution;</w:t>
      </w:r>
    </w:p>
    <w:p w14:paraId="16A5A83F" w14:textId="77777777" w:rsidR="004D7F61" w:rsidRPr="00420A87" w:rsidRDefault="00324E3F" w:rsidP="00324E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Approve other contents under the authority of the General Meeting of Shareholders.</w:t>
      </w:r>
    </w:p>
    <w:p w14:paraId="16A5A840" w14:textId="77777777" w:rsidR="004D7F61" w:rsidRPr="00420A87" w:rsidRDefault="00324E3F" w:rsidP="00324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Authorize the Board of Managers to carry out relevant procedures to organize the Annual General Meeting of Shareholders 2024 according to the above schedule.</w:t>
      </w:r>
    </w:p>
    <w:p w14:paraId="16A5A841" w14:textId="22149AA1" w:rsidR="004D7F61" w:rsidRPr="00420A87" w:rsidRDefault="00324E3F" w:rsidP="00324E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 xml:space="preserve">‎‎Article 2. The Board of Directors, the Board of Managers, </w:t>
      </w:r>
      <w:r w:rsidR="000F35C9">
        <w:rPr>
          <w:rFonts w:ascii="Arial" w:hAnsi="Arial" w:cs="Arial"/>
          <w:color w:val="010000"/>
          <w:sz w:val="20"/>
        </w:rPr>
        <w:t xml:space="preserve">and </w:t>
      </w:r>
      <w:r w:rsidRPr="00420A87">
        <w:rPr>
          <w:rFonts w:ascii="Arial" w:hAnsi="Arial" w:cs="Arial"/>
          <w:color w:val="010000"/>
          <w:sz w:val="20"/>
        </w:rPr>
        <w:t>Heads of units of the Company are responsible for organizing and implementing this Resolution.</w:t>
      </w:r>
    </w:p>
    <w:p w14:paraId="16A5A842" w14:textId="77777777" w:rsidR="004D7F61" w:rsidRPr="00420A87" w:rsidRDefault="00324E3F" w:rsidP="00324E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0A87">
        <w:rPr>
          <w:rFonts w:ascii="Arial" w:hAnsi="Arial" w:cs="Arial"/>
          <w:color w:val="010000"/>
          <w:sz w:val="20"/>
        </w:rPr>
        <w:t>‎‎Article 3. This Resolution has been approved by the Board of Directors and takes effect from the date of its signing.</w:t>
      </w:r>
    </w:p>
    <w:sectPr w:rsidR="004D7F61" w:rsidRPr="00420A87" w:rsidSect="00324E3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B3247"/>
    <w:multiLevelType w:val="multilevel"/>
    <w:tmpl w:val="144607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76848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7041FA"/>
    <w:multiLevelType w:val="multilevel"/>
    <w:tmpl w:val="99106BE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1"/>
    <w:rsid w:val="000B7C88"/>
    <w:rsid w:val="000F35C9"/>
    <w:rsid w:val="00324E3F"/>
    <w:rsid w:val="00420A87"/>
    <w:rsid w:val="004D7F61"/>
    <w:rsid w:val="00893C7A"/>
    <w:rsid w:val="00C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5A834"/>
  <w15:docId w15:val="{22842C79-C3C3-4F69-811E-DB2F91D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5756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5756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5756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DA5660"/>
      <w:w w:val="6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DA5660"/>
      <w:sz w:val="18"/>
      <w:szCs w:val="1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71" w:lineRule="auto"/>
      <w:jc w:val="center"/>
    </w:pPr>
    <w:rPr>
      <w:rFonts w:ascii="Times New Roman" w:eastAsia="Times New Roman" w:hAnsi="Times New Roman" w:cs="Times New Roman"/>
      <w:b/>
      <w:bCs/>
      <w:color w:val="475756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  <w:color w:val="475756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475756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18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spacing w:line="264" w:lineRule="auto"/>
      <w:ind w:left="2480" w:firstLine="40"/>
    </w:pPr>
    <w:rPr>
      <w:rFonts w:ascii="Arial" w:eastAsia="Arial" w:hAnsi="Arial" w:cs="Arial"/>
      <w:b/>
      <w:bCs/>
      <w:color w:val="DA5660"/>
      <w:w w:val="60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ind w:left="3080" w:hanging="560"/>
    </w:pPr>
    <w:rPr>
      <w:rFonts w:ascii="Arial" w:eastAsia="Arial" w:hAnsi="Arial" w:cs="Arial"/>
      <w:color w:val="DA566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15mpQqOKNB6CCC6Hs+BlOvAZw==">CgMxLjAyCGguZ2pkZ3hzOAByITFmTlowZWVDWUJ4ZjFsWmZVZFlWaVoxNmQwMVdMdXdtTg==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1244</Characters>
  <Application>Microsoft Office Word</Application>
  <DocSecurity>0</DocSecurity>
  <Lines>23</Lines>
  <Paragraphs>15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2024-03-05T03:30:00Z</dcterms:created>
  <dcterms:modified xsi:type="dcterms:W3CDTF">2024-03-06T04:03:00Z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c4d3e8a17534424df2bc5ef7be8b1af5852626f1dc26f979146274c3db319ea6</vt:lpwstr>
  </property>
</Properties>
</file>