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0BD6B0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tabs>
          <w:tab w:val="left" w:pos="494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536BB">
        <w:rPr>
          <w:rFonts w:ascii="Arial" w:hAnsi="Arial" w:cs="Arial"/>
          <w:b/>
          <w:color w:val="010000"/>
          <w:sz w:val="20"/>
        </w:rPr>
        <w:t>HMS: Board Resolution</w:t>
      </w:r>
    </w:p>
    <w:p w14:paraId="00000002" w14:textId="77777777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tabs>
          <w:tab w:val="left" w:pos="49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>On February 29, 2024, HOCHIMINH Museum Construction Joint Stock Company announced Resolution No. 39/NQ-HDQT as follows:</w:t>
      </w:r>
    </w:p>
    <w:p w14:paraId="00000003" w14:textId="77777777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>Article 1: Amend the terms and contents related to charter capital and shares in Article 8 of the Company's Charter updated according to the charter capital after completing the private placement to increase charter capital in 2023, specifically:</w:t>
      </w:r>
    </w:p>
    <w:p w14:paraId="00000004" w14:textId="7CC74887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 xml:space="preserve">Amend </w:t>
      </w:r>
      <w:r w:rsidR="00F25B35">
        <w:rPr>
          <w:rFonts w:ascii="Arial" w:hAnsi="Arial" w:cs="Arial"/>
          <w:color w:val="010000"/>
          <w:sz w:val="20"/>
        </w:rPr>
        <w:t>Section 8.1</w:t>
      </w:r>
      <w:r w:rsidRPr="00A536BB">
        <w:rPr>
          <w:rFonts w:ascii="Arial" w:hAnsi="Arial" w:cs="Arial"/>
          <w:color w:val="010000"/>
          <w:sz w:val="20"/>
        </w:rPr>
        <w:t xml:space="preserve"> Article 8 of the Company’s Charter as follows:</w:t>
      </w:r>
    </w:p>
    <w:p w14:paraId="00000008" w14:textId="72C1BC0F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 xml:space="preserve">“8.1. The Company's charter capital is VND 109,198,460,000, divided into 10,919,846 common shares; each share has a par value of VND 10,000.”  </w:t>
      </w:r>
    </w:p>
    <w:p w14:paraId="00000009" w14:textId="53A63E22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>Article 2: Approve the implementation of procedures to adjust the Company's Business Registration Certificate according to the charter capital after the private placement to increase the charter c</w:t>
      </w:r>
      <w:r w:rsidR="00F25B35">
        <w:rPr>
          <w:rFonts w:ascii="Arial" w:hAnsi="Arial" w:cs="Arial"/>
          <w:color w:val="010000"/>
          <w:sz w:val="20"/>
        </w:rPr>
        <w:t>apital of VND 109,198,460,000 under applicable laws</w:t>
      </w:r>
      <w:r w:rsidRPr="00A536BB">
        <w:rPr>
          <w:rFonts w:ascii="Arial" w:hAnsi="Arial" w:cs="Arial"/>
          <w:color w:val="010000"/>
          <w:sz w:val="20"/>
        </w:rPr>
        <w:t>.</w:t>
      </w:r>
    </w:p>
    <w:p w14:paraId="0000000A" w14:textId="44A7BD4F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>Article 3: Approve the registration of additional securities and additional trading for 800,000 shares that are successfully offered for private placement</w:t>
      </w:r>
      <w:r w:rsidR="006F5C4D" w:rsidRPr="00A536BB">
        <w:rPr>
          <w:rFonts w:ascii="Arial" w:hAnsi="Arial" w:cs="Arial"/>
          <w:color w:val="010000"/>
          <w:sz w:val="20"/>
        </w:rPr>
        <w:t xml:space="preserve"> to increase charter capital in 2023</w:t>
      </w:r>
      <w:r w:rsidRPr="00A536BB">
        <w:rPr>
          <w:rFonts w:ascii="Arial" w:hAnsi="Arial" w:cs="Arial"/>
          <w:color w:val="010000"/>
          <w:sz w:val="20"/>
        </w:rPr>
        <w:t>, ensuring compliance with current regulations.</w:t>
      </w:r>
    </w:p>
    <w:p w14:paraId="0000000B" w14:textId="22D4C3FF" w:rsidR="00A466D5" w:rsidRPr="00A536BB" w:rsidRDefault="000C6A6F" w:rsidP="00F25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36BB">
        <w:rPr>
          <w:rFonts w:ascii="Arial" w:hAnsi="Arial" w:cs="Arial"/>
          <w:color w:val="010000"/>
          <w:sz w:val="20"/>
        </w:rPr>
        <w:t xml:space="preserve">Article 4: This Resolution takes effect from the date of its signing. Members of </w:t>
      </w:r>
      <w:r w:rsidR="00A536BB" w:rsidRPr="00A536BB">
        <w:rPr>
          <w:rFonts w:ascii="Arial" w:hAnsi="Arial" w:cs="Arial"/>
          <w:color w:val="010000"/>
          <w:sz w:val="20"/>
        </w:rPr>
        <w:t xml:space="preserve">the </w:t>
      </w:r>
      <w:r w:rsidRPr="00A536BB">
        <w:rPr>
          <w:rFonts w:ascii="Arial" w:hAnsi="Arial" w:cs="Arial"/>
          <w:color w:val="010000"/>
          <w:sz w:val="20"/>
        </w:rPr>
        <w:t xml:space="preserve">Board of Directors, </w:t>
      </w:r>
      <w:r w:rsidR="00F25B35">
        <w:rPr>
          <w:rFonts w:ascii="Arial" w:hAnsi="Arial" w:cs="Arial"/>
          <w:color w:val="010000"/>
          <w:sz w:val="20"/>
        </w:rPr>
        <w:t>Managing Director of the Company</w:t>
      </w:r>
      <w:bookmarkStart w:id="0" w:name="_GoBack"/>
      <w:bookmarkEnd w:id="0"/>
      <w:r w:rsidRPr="00A536BB">
        <w:rPr>
          <w:rFonts w:ascii="Arial" w:hAnsi="Arial" w:cs="Arial"/>
          <w:color w:val="010000"/>
          <w:sz w:val="20"/>
        </w:rPr>
        <w:t xml:space="preserve"> and related departments are responsible for the implementation of this Resolution.</w:t>
      </w:r>
    </w:p>
    <w:sectPr w:rsidR="00A466D5" w:rsidRPr="00A536BB" w:rsidSect="000C6A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D5"/>
    <w:rsid w:val="000C6A6F"/>
    <w:rsid w:val="006F5C4D"/>
    <w:rsid w:val="00A466D5"/>
    <w:rsid w:val="00A536BB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7FCB9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color w:val="B42F3E"/>
      <w:sz w:val="16"/>
      <w:szCs w:val="1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338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rPr>
      <w:rFonts w:ascii="Tahoma" w:eastAsia="Tahoma" w:hAnsi="Tahoma" w:cs="Tahoma"/>
      <w:b/>
      <w:bCs/>
      <w:color w:val="B42F3E"/>
      <w:sz w:val="16"/>
      <w:szCs w:val="16"/>
    </w:rPr>
  </w:style>
  <w:style w:type="paragraph" w:customStyle="1" w:styleId="Heading21">
    <w:name w:val="Heading #2"/>
    <w:basedOn w:val="Normal"/>
    <w:link w:val="Heading20"/>
    <w:pPr>
      <w:spacing w:line="264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ind w:firstLine="30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OhPQoLq4bcUAs6KMeui1bh+zLg==">CgMxLjA4AHIhMXRPbm5iWHpGczk0WjRtdGlLWFNqSldnZ3FoYmRkWWpv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2024-03-06T03:22:00Z</dcterms:created>
  <dcterms:modified xsi:type="dcterms:W3CDTF">2024-03-06T03:22:00Z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c4d5b92ef400fdcdcfa8e43a752a34bd746ba3399a150d3696916c1129eae1df</vt:lpwstr>
  </property>
</Properties>
</file>