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F7ADB8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068F5">
        <w:rPr>
          <w:rFonts w:ascii="Arial" w:hAnsi="Arial" w:cs="Arial"/>
          <w:b/>
          <w:color w:val="010000"/>
          <w:sz w:val="20"/>
        </w:rPr>
        <w:t>PAT: Board Resolution</w:t>
      </w:r>
    </w:p>
    <w:p w14:paraId="00000002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On March 02, 2024, Viet Nam Apatite - Phosphorus Joint Stock Company announced Resolution No. 03/2024/NQ-HDQT as follows:</w:t>
      </w:r>
    </w:p>
    <w:p w14:paraId="00000003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Article 1: Approve changing the time of holding the Annual General Meeting of Shareholders 2024 of Viet Nam Apatite - Phosphorus Joint Stock Company (PAT), specifically as follows:</w:t>
      </w:r>
    </w:p>
    <w:p w14:paraId="00000004" w14:textId="2937B666" w:rsidR="00DB4046" w:rsidRPr="00F068F5" w:rsidRDefault="001C6EA5" w:rsidP="001C6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Time to hold the General Meeting of Shareholders 2024 (before the change): 8.30 a.m. on March 22, 2024.</w:t>
      </w:r>
    </w:p>
    <w:p w14:paraId="00000005" w14:textId="68C62BEA" w:rsidR="00DB4046" w:rsidRPr="00F068F5" w:rsidRDefault="001C6EA5" w:rsidP="001C6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 xml:space="preserve">Time to hold the General Meeting of Shareholders 2024 (After the change): 8.30 a.m. on March 27, 2024. </w:t>
      </w:r>
    </w:p>
    <w:p w14:paraId="00000006" w14:textId="77777777" w:rsidR="00DB4046" w:rsidRPr="00F068F5" w:rsidRDefault="001C6EA5" w:rsidP="001C6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Venue: Large hall of the Holding Company - Duc Giang Chemicals Group JSC, No. 18/44 Duc Giang Street, Thuong Thanh Ward, Long Bien District, Hanoi.</w:t>
      </w:r>
    </w:p>
    <w:p w14:paraId="00000007" w14:textId="77777777" w:rsidR="00DB4046" w:rsidRPr="00F068F5" w:rsidRDefault="001C6EA5" w:rsidP="001C6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Participants: All shareholders named in the list of PAT shareholders as of the record date of February 20, 2024.</w:t>
      </w:r>
    </w:p>
    <w:p w14:paraId="00000008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Article 2: Approve documents sent to shareholders to hold the Annual General Meeting of Shareholders 2024:</w:t>
      </w:r>
    </w:p>
    <w:p w14:paraId="00000009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Meeting invitation sent to shareholders.</w:t>
      </w:r>
    </w:p>
    <w:p w14:paraId="0000000A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Report of the Board of Directors.</w:t>
      </w:r>
    </w:p>
    <w:p w14:paraId="0000000B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Report of the Supervisory Board</w:t>
      </w:r>
    </w:p>
    <w:p w14:paraId="0000000C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Audited Financial Statements 2023.</w:t>
      </w:r>
    </w:p>
    <w:p w14:paraId="0000000D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Proposal on the profit distribution plan in 2023.</w:t>
      </w:r>
    </w:p>
    <w:p w14:paraId="0000000E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Proposal on the Production and Business Plan for 2024.</w:t>
      </w:r>
    </w:p>
    <w:p w14:paraId="0000000F" w14:textId="1AD9109A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 xml:space="preserve">Proposal on the dismissal and election of members of </w:t>
      </w:r>
      <w:r w:rsidR="00F068F5" w:rsidRPr="00F068F5">
        <w:rPr>
          <w:rFonts w:ascii="Arial" w:hAnsi="Arial" w:cs="Arial"/>
          <w:color w:val="010000"/>
          <w:sz w:val="20"/>
        </w:rPr>
        <w:t xml:space="preserve">the </w:t>
      </w:r>
      <w:r w:rsidRPr="00F068F5">
        <w:rPr>
          <w:rFonts w:ascii="Arial" w:hAnsi="Arial" w:cs="Arial"/>
          <w:color w:val="010000"/>
          <w:sz w:val="20"/>
        </w:rPr>
        <w:t>Board of Directors in the term of 2024-2029.</w:t>
      </w:r>
    </w:p>
    <w:p w14:paraId="00000010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Proposal on approval of transactions with related parties.</w:t>
      </w:r>
    </w:p>
    <w:p w14:paraId="00000011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Proposal on approval of remuneration and income of the Board of Directors and the Supervisory Board.</w:t>
      </w:r>
    </w:p>
    <w:p w14:paraId="00000012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Proposal for selecting an audit company for the fiscal year 2024.</w:t>
      </w:r>
    </w:p>
    <w:p w14:paraId="00000013" w14:textId="77777777" w:rsidR="00DB4046" w:rsidRPr="00F068F5" w:rsidRDefault="001C6EA5" w:rsidP="001C6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Other related documents.</w:t>
      </w:r>
    </w:p>
    <w:p w14:paraId="00000014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 xml:space="preserve">Article 3: Appointed Ms. Vu Tu Quynh Nga, DOB: March 7, 1990, ID card No. 010190008544, issued by the Police Department for Administrative Management of Social Order on June 27, 2021, as the person in charge of corporate governance-cum-Secretariat of the Company. </w:t>
      </w:r>
    </w:p>
    <w:p w14:paraId="00000015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Ms. Vu Tu Quynh Nga has the rights and obligations as prescribed in Clause 3, Article 281 of Decree No. 155/2020/ND-CP, the Law on Enterprises and the Company Charter.</w:t>
      </w:r>
    </w:p>
    <w:p w14:paraId="00000016" w14:textId="77777777" w:rsidR="00DB4046" w:rsidRPr="00F068F5" w:rsidRDefault="001C6EA5" w:rsidP="001C6E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lastRenderedPageBreak/>
        <w:t>Article 4: Terms of enforcement:</w:t>
      </w:r>
    </w:p>
    <w:p w14:paraId="00000017" w14:textId="77777777" w:rsidR="00DB4046" w:rsidRPr="00F068F5" w:rsidRDefault="001C6EA5" w:rsidP="001C6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8" w14:textId="77777777" w:rsidR="00DB4046" w:rsidRPr="00F068F5" w:rsidRDefault="001C6EA5" w:rsidP="001C6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The Board of Directors assigned the Board of Managers to be responsible for implementing procedures related to holding the Annual General Meeting of Shareholders 2024.</w:t>
      </w:r>
    </w:p>
    <w:p w14:paraId="00000019" w14:textId="77777777" w:rsidR="00DB4046" w:rsidRPr="00F068F5" w:rsidRDefault="001C6EA5" w:rsidP="001C6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68F5">
        <w:rPr>
          <w:rFonts w:ascii="Arial" w:hAnsi="Arial" w:cs="Arial"/>
          <w:color w:val="010000"/>
          <w:sz w:val="20"/>
        </w:rPr>
        <w:t>Members of the Board of Directors, the Supervisory Board, the Manager, and professional departments shall base their implementation on this Resolution.</w:t>
      </w:r>
    </w:p>
    <w:sectPr w:rsidR="00DB4046" w:rsidRPr="00F068F5" w:rsidSect="001C6E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2CD"/>
    <w:multiLevelType w:val="multilevel"/>
    <w:tmpl w:val="3DF8C8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296E41"/>
    <w:multiLevelType w:val="multilevel"/>
    <w:tmpl w:val="1562C5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6312CC"/>
    <w:multiLevelType w:val="multilevel"/>
    <w:tmpl w:val="BAD034B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6"/>
    <w:rsid w:val="001C6EA5"/>
    <w:rsid w:val="00DB4046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02098"/>
  <w15:docId w15:val="{C7C5DFDF-002E-4073-A7DB-7BBBA92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94F66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/>
      <w:strike w:val="0"/>
      <w:color w:val="A94F66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A94F66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paragraph" w:customStyle="1" w:styleId="Other0">
    <w:name w:val="Other"/>
    <w:basedOn w:val="Normal"/>
    <w:link w:val="Other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pPr>
      <w:spacing w:line="259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A94F66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1">
    <w:name w:val="Heading #1"/>
    <w:basedOn w:val="Normal"/>
    <w:link w:val="Heading10"/>
    <w:pPr>
      <w:spacing w:line="187" w:lineRule="auto"/>
      <w:ind w:firstLine="220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180" w:lineRule="auto"/>
      <w:ind w:firstLine="380"/>
      <w:outlineLvl w:val="1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300" w:lineRule="auto"/>
      <w:ind w:firstLine="33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mallCaps/>
      <w:color w:val="A94F66"/>
      <w:sz w:val="20"/>
      <w:szCs w:val="20"/>
    </w:rPr>
  </w:style>
  <w:style w:type="paragraph" w:customStyle="1" w:styleId="Bodytext80">
    <w:name w:val="Body text (8)"/>
    <w:basedOn w:val="Normal"/>
    <w:link w:val="Bodytext8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264" w:lineRule="auto"/>
    </w:pPr>
    <w:rPr>
      <w:rFonts w:ascii="Arial" w:eastAsia="Arial" w:hAnsi="Arial" w:cs="Arial"/>
      <w:color w:val="A94F66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194" w:lineRule="auto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eFBJxHammPRcHtsbSpVSbN5U2g==">CgMxLjA4AHIhMVRRZkxUdXlnMjhJTEljNVJyZUJvWU5EZ0FfOV81bmJs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1966</Characters>
  <Application>Microsoft Office Word</Application>
  <DocSecurity>0</DocSecurity>
  <Lines>38</Lines>
  <Paragraphs>28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2024-03-05T04:10:00Z</dcterms:created>
  <dcterms:modified xsi:type="dcterms:W3CDTF">2024-03-06T01:09:00Z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f01ced28d2bf67bb97e1d32bf23bd5a02bd6e04031008611b459fa9c951ed072</vt:lpwstr>
  </property>
</Properties>
</file>