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760BA" w:rsidRPr="00064C39" w:rsidRDefault="00C51032" w:rsidP="00C510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064C39">
        <w:rPr>
          <w:rFonts w:ascii="Arial" w:hAnsi="Arial" w:cs="Arial"/>
          <w:b/>
          <w:color w:val="010000"/>
          <w:sz w:val="20"/>
        </w:rPr>
        <w:t>THB: Board Resolution</w:t>
      </w:r>
    </w:p>
    <w:p w14:paraId="00000002" w14:textId="77777777" w:rsidR="00E760BA" w:rsidRPr="00064C39" w:rsidRDefault="00C51032" w:rsidP="00C510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C39">
        <w:rPr>
          <w:rFonts w:ascii="Arial" w:hAnsi="Arial" w:cs="Arial"/>
          <w:color w:val="010000"/>
          <w:sz w:val="20"/>
        </w:rPr>
        <w:t>On March 01, 2024, Ha Noi - Thanh Hoa Beer JSC announced Resolution No. 10/NQ-HDQT-THB as follows:</w:t>
      </w:r>
    </w:p>
    <w:p w14:paraId="00000003" w14:textId="77777777" w:rsidR="00E760BA" w:rsidRPr="00064C39" w:rsidRDefault="00C51032" w:rsidP="00C510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C39">
        <w:rPr>
          <w:rFonts w:ascii="Arial" w:hAnsi="Arial" w:cs="Arial"/>
          <w:color w:val="010000"/>
          <w:sz w:val="20"/>
        </w:rPr>
        <w:t>Article 1: Approve the plan on the time to organize the Annual General Meeting of Shareholders 2024:</w:t>
      </w:r>
    </w:p>
    <w:p w14:paraId="00000004" w14:textId="77777777" w:rsidR="00E760BA" w:rsidRPr="00064C39" w:rsidRDefault="00C51032" w:rsidP="00C510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C39">
        <w:rPr>
          <w:rFonts w:ascii="Arial" w:hAnsi="Arial" w:cs="Arial"/>
          <w:color w:val="010000"/>
          <w:sz w:val="20"/>
        </w:rPr>
        <w:t>Record date for the list of shareholders attending the Meeting: Expected on March 27, 2024.</w:t>
      </w:r>
    </w:p>
    <w:p w14:paraId="00000005" w14:textId="77777777" w:rsidR="00E760BA" w:rsidRPr="00064C39" w:rsidRDefault="00C51032" w:rsidP="00C510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C39">
        <w:rPr>
          <w:rFonts w:ascii="Arial" w:hAnsi="Arial" w:cs="Arial"/>
          <w:color w:val="010000"/>
          <w:sz w:val="20"/>
        </w:rPr>
        <w:t>Date of the Meeting: Expected on April 26, 2024.</w:t>
      </w:r>
    </w:p>
    <w:p w14:paraId="00000006" w14:textId="00C0564A" w:rsidR="00E760BA" w:rsidRPr="00064C39" w:rsidRDefault="00C51032" w:rsidP="00C510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C39">
        <w:rPr>
          <w:rFonts w:ascii="Arial" w:hAnsi="Arial" w:cs="Arial"/>
          <w:color w:val="010000"/>
          <w:sz w:val="20"/>
        </w:rPr>
        <w:t>Article 2: Decision on the issues submitted to the Annual General Meeting of Shareholders 2024 for consideration and approval:</w:t>
      </w:r>
    </w:p>
    <w:p w14:paraId="00000007" w14:textId="77777777" w:rsidR="00E760BA" w:rsidRPr="00064C39" w:rsidRDefault="00C51032" w:rsidP="00C510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C39">
        <w:rPr>
          <w:rFonts w:ascii="Arial" w:hAnsi="Arial" w:cs="Arial"/>
          <w:color w:val="010000"/>
          <w:sz w:val="20"/>
        </w:rPr>
        <w:t>Report of the Board of Directors on the results of operation in 2023 and the orientations for 2024</w:t>
      </w:r>
    </w:p>
    <w:p w14:paraId="00000008" w14:textId="38AD2095" w:rsidR="00E760BA" w:rsidRPr="00064C39" w:rsidRDefault="00C51032" w:rsidP="00C510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C39">
        <w:rPr>
          <w:rFonts w:ascii="Arial" w:hAnsi="Arial" w:cs="Arial"/>
          <w:color w:val="010000"/>
          <w:sz w:val="20"/>
        </w:rPr>
        <w:t>Report on activities of the Supervisory Board in 2023 and the plan for 2024;</w:t>
      </w:r>
    </w:p>
    <w:p w14:paraId="00000009" w14:textId="77777777" w:rsidR="00E760BA" w:rsidRPr="00064C39" w:rsidRDefault="00C51032" w:rsidP="00C510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C39">
        <w:rPr>
          <w:rFonts w:ascii="Arial" w:hAnsi="Arial" w:cs="Arial"/>
          <w:color w:val="010000"/>
          <w:sz w:val="20"/>
        </w:rPr>
        <w:t>Report of the Executive Board on the production and business results in 2023 and the plan for 2024;</w:t>
      </w:r>
    </w:p>
    <w:p w14:paraId="0000000A" w14:textId="73AD5F7F" w:rsidR="00E760BA" w:rsidRPr="00064C39" w:rsidRDefault="00C51032" w:rsidP="00C510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C39">
        <w:rPr>
          <w:rFonts w:ascii="Arial" w:hAnsi="Arial" w:cs="Arial"/>
          <w:color w:val="010000"/>
          <w:sz w:val="20"/>
        </w:rPr>
        <w:t xml:space="preserve">Audited </w:t>
      </w:r>
      <w:r w:rsidR="00064C39" w:rsidRPr="00064C39">
        <w:rPr>
          <w:rFonts w:ascii="Arial" w:hAnsi="Arial" w:cs="Arial"/>
          <w:color w:val="010000"/>
          <w:sz w:val="20"/>
        </w:rPr>
        <w:t>Financial Statements 20</w:t>
      </w:r>
      <w:r w:rsidRPr="00064C39">
        <w:rPr>
          <w:rFonts w:ascii="Arial" w:hAnsi="Arial" w:cs="Arial"/>
          <w:color w:val="010000"/>
          <w:sz w:val="20"/>
        </w:rPr>
        <w:t>23.</w:t>
      </w:r>
    </w:p>
    <w:p w14:paraId="0000000B" w14:textId="69800250" w:rsidR="00E760BA" w:rsidRPr="00064C39" w:rsidRDefault="00C51032" w:rsidP="00C510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C39">
        <w:rPr>
          <w:rFonts w:ascii="Arial" w:hAnsi="Arial" w:cs="Arial"/>
          <w:color w:val="010000"/>
          <w:sz w:val="20"/>
        </w:rPr>
        <w:t xml:space="preserve">Profit distribution plan </w:t>
      </w:r>
      <w:r w:rsidR="00064C39" w:rsidRPr="00064C39">
        <w:rPr>
          <w:rFonts w:ascii="Arial" w:hAnsi="Arial" w:cs="Arial"/>
          <w:color w:val="010000"/>
          <w:sz w:val="20"/>
        </w:rPr>
        <w:t>for</w:t>
      </w:r>
      <w:r w:rsidRPr="00064C39">
        <w:rPr>
          <w:rFonts w:ascii="Arial" w:hAnsi="Arial" w:cs="Arial"/>
          <w:color w:val="010000"/>
          <w:sz w:val="20"/>
        </w:rPr>
        <w:t xml:space="preserve"> 2023:</w:t>
      </w:r>
    </w:p>
    <w:p w14:paraId="0000000C" w14:textId="77777777" w:rsidR="00E760BA" w:rsidRPr="00064C39" w:rsidRDefault="00C51032" w:rsidP="00C510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C39">
        <w:rPr>
          <w:rFonts w:ascii="Arial" w:hAnsi="Arial" w:cs="Arial"/>
          <w:color w:val="010000"/>
          <w:sz w:val="20"/>
        </w:rPr>
        <w:t>Profit and expected profit distribution plan for 2024</w:t>
      </w:r>
    </w:p>
    <w:p w14:paraId="0000000D" w14:textId="48171822" w:rsidR="00E760BA" w:rsidRPr="00064C39" w:rsidRDefault="00C51032" w:rsidP="00C510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C39">
        <w:rPr>
          <w:rFonts w:ascii="Arial" w:hAnsi="Arial" w:cs="Arial"/>
          <w:color w:val="010000"/>
          <w:sz w:val="20"/>
        </w:rPr>
        <w:t>Remuneration settlement for members of the Board of Directors, the Supervisory Board, the Secretariat of the Board of Directors; salary for the</w:t>
      </w:r>
      <w:r w:rsidR="00064C39" w:rsidRPr="00064C39">
        <w:rPr>
          <w:rFonts w:ascii="Arial" w:hAnsi="Arial" w:cs="Arial"/>
          <w:color w:val="010000"/>
          <w:sz w:val="20"/>
        </w:rPr>
        <w:t xml:space="preserve"> </w:t>
      </w:r>
      <w:r w:rsidR="00064C39" w:rsidRPr="00064C39">
        <w:rPr>
          <w:rFonts w:ascii="Arial" w:hAnsi="Arial" w:cs="Arial"/>
          <w:color w:val="010000"/>
          <w:sz w:val="20"/>
        </w:rPr>
        <w:t>Executive</w:t>
      </w:r>
      <w:r w:rsidRPr="00064C39">
        <w:rPr>
          <w:rFonts w:ascii="Arial" w:hAnsi="Arial" w:cs="Arial"/>
          <w:color w:val="010000"/>
          <w:sz w:val="20"/>
        </w:rPr>
        <w:t xml:space="preserve"> Person in charge of Management in 2023 and the Plan on remuneration settlement in 2024;</w:t>
      </w:r>
    </w:p>
    <w:p w14:paraId="0000000E" w14:textId="3426A022" w:rsidR="00E760BA" w:rsidRPr="00064C39" w:rsidRDefault="00C51032" w:rsidP="00064C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C39">
        <w:rPr>
          <w:rFonts w:ascii="Arial" w:hAnsi="Arial" w:cs="Arial"/>
          <w:color w:val="010000"/>
          <w:sz w:val="20"/>
        </w:rPr>
        <w:t xml:space="preserve">Approve the list of audit companies to audit the </w:t>
      </w:r>
      <w:r w:rsidR="00064C39" w:rsidRPr="00064C39">
        <w:rPr>
          <w:rFonts w:ascii="Arial" w:hAnsi="Arial" w:cs="Arial"/>
          <w:color w:val="010000"/>
          <w:sz w:val="20"/>
        </w:rPr>
        <w:t>Financial Statements</w:t>
      </w:r>
      <w:r w:rsidRPr="00064C39">
        <w:rPr>
          <w:rFonts w:ascii="Arial" w:hAnsi="Arial" w:cs="Arial"/>
          <w:color w:val="010000"/>
          <w:sz w:val="20"/>
        </w:rPr>
        <w:t xml:space="preserve"> 2024.</w:t>
      </w:r>
    </w:p>
    <w:p w14:paraId="0000000F" w14:textId="70211D2B" w:rsidR="00E760BA" w:rsidRPr="00064C39" w:rsidRDefault="00C51032" w:rsidP="00C510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C39">
        <w:rPr>
          <w:rFonts w:ascii="Arial" w:hAnsi="Arial" w:cs="Arial"/>
          <w:color w:val="010000"/>
          <w:sz w:val="20"/>
        </w:rPr>
        <w:t xml:space="preserve">Authorize the Board of Directors to select an audit company for the </w:t>
      </w:r>
      <w:r w:rsidR="00064C39" w:rsidRPr="00064C39">
        <w:rPr>
          <w:rFonts w:ascii="Arial" w:hAnsi="Arial" w:cs="Arial"/>
          <w:color w:val="010000"/>
          <w:sz w:val="20"/>
        </w:rPr>
        <w:t>Financial Statements</w:t>
      </w:r>
      <w:r w:rsidRPr="00064C39">
        <w:rPr>
          <w:rFonts w:ascii="Arial" w:hAnsi="Arial" w:cs="Arial"/>
          <w:color w:val="010000"/>
          <w:sz w:val="20"/>
        </w:rPr>
        <w:t xml:space="preserve"> 2024 of the Company</w:t>
      </w:r>
    </w:p>
    <w:p w14:paraId="00000010" w14:textId="77777777" w:rsidR="00E760BA" w:rsidRPr="00064C39" w:rsidRDefault="00C51032" w:rsidP="00C510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C39">
        <w:rPr>
          <w:rFonts w:ascii="Arial" w:hAnsi="Arial" w:cs="Arial"/>
          <w:color w:val="010000"/>
          <w:sz w:val="20"/>
        </w:rPr>
        <w:t>Dismiss and elect members of the Board of Directors: Other issues under the authority of the General Meeting of Shareholders.</w:t>
      </w:r>
    </w:p>
    <w:p w14:paraId="00000011" w14:textId="77777777" w:rsidR="00E760BA" w:rsidRPr="00064C39" w:rsidRDefault="00C51032" w:rsidP="00C510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C39">
        <w:rPr>
          <w:rFonts w:ascii="Arial" w:hAnsi="Arial" w:cs="Arial"/>
          <w:color w:val="010000"/>
          <w:sz w:val="20"/>
        </w:rPr>
        <w:t>Article 3: Agree to approve the hiring of a consulting organization to guide and hold the Annual General Meeting of Shareholders 2024</w:t>
      </w:r>
    </w:p>
    <w:p w14:paraId="00000012" w14:textId="77777777" w:rsidR="00E760BA" w:rsidRPr="00064C39" w:rsidRDefault="00C51032" w:rsidP="00C510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C39">
        <w:rPr>
          <w:rFonts w:ascii="Arial" w:hAnsi="Arial" w:cs="Arial"/>
          <w:color w:val="010000"/>
          <w:sz w:val="20"/>
        </w:rPr>
        <w:t>Article 4: Assign the Company's Manager: To organize the Annual General Meeting of Shareholders 2024 in compliance with the provisions of Law.</w:t>
      </w:r>
    </w:p>
    <w:p w14:paraId="00000013" w14:textId="77777777" w:rsidR="00E760BA" w:rsidRPr="00064C39" w:rsidRDefault="00C51032" w:rsidP="00C510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4C39">
        <w:rPr>
          <w:rFonts w:ascii="Arial" w:hAnsi="Arial" w:cs="Arial"/>
          <w:color w:val="010000"/>
          <w:sz w:val="20"/>
        </w:rPr>
        <w:t>Article 5: The Resolution takes effect from the date of its signing. Members of the Board of Directors, the Executive Board and affiliated departments are responsible for implementing this Resolution.</w:t>
      </w:r>
    </w:p>
    <w:sectPr w:rsidR="00E760BA" w:rsidRPr="00064C39" w:rsidSect="00C5103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03DE6"/>
    <w:multiLevelType w:val="multilevel"/>
    <w:tmpl w:val="D26E801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BA"/>
    <w:rsid w:val="00064C39"/>
    <w:rsid w:val="00C51032"/>
    <w:rsid w:val="00E7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D4A874-C3B1-4EF1-A595-CFE18A34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C3135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3135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Arial" w:eastAsia="Arial" w:hAnsi="Arial" w:cs="Arial"/>
      <w:sz w:val="32"/>
      <w:szCs w:val="32"/>
    </w:rPr>
  </w:style>
  <w:style w:type="paragraph" w:customStyle="1" w:styleId="Vnbnnidung30">
    <w:name w:val="Văn bản nội dung (3)"/>
    <w:basedOn w:val="Normal"/>
    <w:link w:val="Vnbnnidung3"/>
    <w:pPr>
      <w:ind w:firstLine="320"/>
    </w:pPr>
    <w:rPr>
      <w:rFonts w:ascii="Times New Roman" w:eastAsia="Times New Roman" w:hAnsi="Times New Roman" w:cs="Times New Roman"/>
      <w:b/>
      <w:bCs/>
      <w:color w:val="2C3135"/>
    </w:rPr>
  </w:style>
  <w:style w:type="paragraph" w:customStyle="1" w:styleId="Vnbnnidung20">
    <w:name w:val="Văn bản nội dung (2)"/>
    <w:basedOn w:val="Normal"/>
    <w:link w:val="Vnbnnidung2"/>
    <w:pPr>
      <w:spacing w:line="214" w:lineRule="auto"/>
      <w:ind w:left="200" w:firstLine="100"/>
    </w:pPr>
    <w:rPr>
      <w:rFonts w:ascii="Arial" w:eastAsia="Arial" w:hAnsi="Arial" w:cs="Arial"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400"/>
    </w:pPr>
    <w:rPr>
      <w:rFonts w:ascii="Times New Roman" w:eastAsia="Times New Roman" w:hAnsi="Times New Roman" w:cs="Times New Roman"/>
      <w:color w:val="2C3135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HShYZF48czVutIMq2VRD3mwzcA==">CgMxLjAyCGguZ2pkZ3hzOAByITFtVmlzVkZZRkthSGdwUnM4djd0OWFtelNNZGY2akVuYQ==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1604</Characters>
  <Application>Microsoft Office Word</Application>
  <DocSecurity>0</DocSecurity>
  <Lines>27</Lines>
  <Paragraphs>22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2024-03-05T03:30:00Z</dcterms:created>
  <dcterms:modified xsi:type="dcterms:W3CDTF">2024-03-06T02:03:00Z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11a8dbe64e449c38311ba94f54b1cdbfb9c44971c5075b919a6c34eb95438a8b</vt:lpwstr>
  </property>
</Properties>
</file>